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2C4E4" w14:textId="66F6DD81" w:rsidR="009865F1" w:rsidRDefault="002D3D47" w:rsidP="002D3D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5D6F6A7" wp14:editId="673B3F43">
            <wp:extent cx="6848475" cy="968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A6663" w14:textId="77777777" w:rsidR="002D3D47" w:rsidRDefault="002D3D47" w:rsidP="00F73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838BE" w14:textId="77777777" w:rsidR="00F739AB" w:rsidRPr="009865F1" w:rsidRDefault="00F739AB" w:rsidP="00F73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F1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14:paraId="5A45A9AA" w14:textId="77777777" w:rsidR="00F739AB" w:rsidRDefault="00F739AB" w:rsidP="00F73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F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865F1">
        <w:rPr>
          <w:rFonts w:ascii="Times New Roman" w:hAnsi="Times New Roman" w:cs="Times New Roman"/>
          <w:b/>
          <w:bCs/>
          <w:sz w:val="24"/>
          <w:szCs w:val="24"/>
        </w:rPr>
        <w:t>. Общие сведения об образовательной организации</w:t>
      </w:r>
    </w:p>
    <w:p w14:paraId="3D8AB407" w14:textId="77777777" w:rsidR="009865F1" w:rsidRPr="009865F1" w:rsidRDefault="009865F1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8117"/>
      </w:tblGrid>
      <w:tr w:rsidR="00F739AB" w:rsidRPr="009865F1" w14:paraId="5227411A" w14:textId="77777777" w:rsidTr="00A77D18">
        <w:trPr>
          <w:trHeight w:val="426"/>
        </w:trPr>
        <w:tc>
          <w:tcPr>
            <w:tcW w:w="1326" w:type="pct"/>
            <w:vAlign w:val="center"/>
            <w:hideMark/>
          </w:tcPr>
          <w:p w14:paraId="0D293F25" w14:textId="77777777" w:rsidR="00F739AB" w:rsidRPr="009865F1" w:rsidRDefault="00F739AB" w:rsidP="00A77D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674" w:type="pct"/>
            <w:vAlign w:val="center"/>
            <w:hideMark/>
          </w:tcPr>
          <w:p w14:paraId="026836AD" w14:textId="77777777" w:rsidR="00F739AB" w:rsidRPr="009865F1" w:rsidRDefault="00F739AB" w:rsidP="00A77D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 бюджетное дошкольное образовательное учреждение  </w:t>
            </w:r>
          </w:p>
          <w:p w14:paraId="73064238" w14:textId="77777777" w:rsidR="00F739AB" w:rsidRPr="009865F1" w:rsidRDefault="00F739AB" w:rsidP="00A77D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 № 3 «Аленушка» (МБДОУ детский сад № 3 «Аленушка»)</w:t>
            </w:r>
          </w:p>
        </w:tc>
      </w:tr>
      <w:tr w:rsidR="00F739AB" w:rsidRPr="009865F1" w14:paraId="4CC3BAF9" w14:textId="77777777" w:rsidTr="00A77D18">
        <w:trPr>
          <w:trHeight w:val="426"/>
        </w:trPr>
        <w:tc>
          <w:tcPr>
            <w:tcW w:w="1326" w:type="pct"/>
            <w:vAlign w:val="center"/>
            <w:hideMark/>
          </w:tcPr>
          <w:p w14:paraId="46F95C6F" w14:textId="77777777" w:rsidR="00F739AB" w:rsidRPr="009865F1" w:rsidRDefault="00F739AB" w:rsidP="00A77D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674" w:type="pct"/>
            <w:vAlign w:val="center"/>
            <w:hideMark/>
          </w:tcPr>
          <w:p w14:paraId="675BEDEE" w14:textId="77777777" w:rsidR="00F739AB" w:rsidRPr="009865F1" w:rsidRDefault="00F739AB" w:rsidP="00A77D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Штепа</w:t>
            </w:r>
            <w:proofErr w:type="spellEnd"/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Алексеевна</w:t>
            </w:r>
          </w:p>
        </w:tc>
      </w:tr>
      <w:tr w:rsidR="00F739AB" w:rsidRPr="009865F1" w14:paraId="493EDBAF" w14:textId="77777777" w:rsidTr="00A77D18">
        <w:trPr>
          <w:trHeight w:val="325"/>
        </w:trPr>
        <w:tc>
          <w:tcPr>
            <w:tcW w:w="1326" w:type="pct"/>
            <w:vAlign w:val="center"/>
            <w:hideMark/>
          </w:tcPr>
          <w:p w14:paraId="0BE8B16F" w14:textId="77777777" w:rsidR="00F739AB" w:rsidRPr="009865F1" w:rsidRDefault="00F739AB" w:rsidP="00A77D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организации</w:t>
            </w:r>
          </w:p>
        </w:tc>
        <w:tc>
          <w:tcPr>
            <w:tcW w:w="3674" w:type="pct"/>
            <w:vAlign w:val="center"/>
            <w:hideMark/>
          </w:tcPr>
          <w:p w14:paraId="78EBB408" w14:textId="77777777" w:rsidR="00F739AB" w:rsidRPr="009865F1" w:rsidRDefault="00F739AB" w:rsidP="00A77D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347660, Российская Федерация</w:t>
            </w:r>
          </w:p>
          <w:p w14:paraId="05668667" w14:textId="77777777" w:rsidR="00F739AB" w:rsidRPr="009865F1" w:rsidRDefault="00F739AB" w:rsidP="00A77D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область, Егорлыкский район, станица </w:t>
            </w:r>
            <w:proofErr w:type="gramStart"/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Егорлыкская,   </w:t>
            </w:r>
            <w:proofErr w:type="gramEnd"/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улица Ростовская, д. 31.                                                                                                  </w:t>
            </w:r>
          </w:p>
        </w:tc>
      </w:tr>
      <w:tr w:rsidR="00F739AB" w:rsidRPr="009865F1" w14:paraId="1B465546" w14:textId="77777777" w:rsidTr="00A77D18">
        <w:trPr>
          <w:trHeight w:val="325"/>
        </w:trPr>
        <w:tc>
          <w:tcPr>
            <w:tcW w:w="1326" w:type="pct"/>
            <w:vAlign w:val="center"/>
            <w:hideMark/>
          </w:tcPr>
          <w:p w14:paraId="0B7EA03E" w14:textId="77777777" w:rsidR="00F739AB" w:rsidRPr="009865F1" w:rsidRDefault="00F739AB" w:rsidP="00A77D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Телефон, факс</w:t>
            </w:r>
          </w:p>
        </w:tc>
        <w:tc>
          <w:tcPr>
            <w:tcW w:w="3674" w:type="pct"/>
            <w:vAlign w:val="center"/>
            <w:hideMark/>
          </w:tcPr>
          <w:p w14:paraId="13D631EF" w14:textId="77777777" w:rsidR="00F739AB" w:rsidRPr="009865F1" w:rsidRDefault="00F739AB" w:rsidP="00A77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8-863-70 -21-5-92   </w:t>
            </w:r>
          </w:p>
        </w:tc>
      </w:tr>
      <w:tr w:rsidR="00F739AB" w:rsidRPr="009865F1" w14:paraId="1B549501" w14:textId="77777777" w:rsidTr="00A77D18">
        <w:trPr>
          <w:trHeight w:val="281"/>
        </w:trPr>
        <w:tc>
          <w:tcPr>
            <w:tcW w:w="1326" w:type="pct"/>
            <w:vAlign w:val="center"/>
            <w:hideMark/>
          </w:tcPr>
          <w:p w14:paraId="744221CA" w14:textId="77777777" w:rsidR="00F739AB" w:rsidRPr="009865F1" w:rsidRDefault="00F739AB" w:rsidP="00A77D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74" w:type="pct"/>
            <w:vAlign w:val="center"/>
            <w:hideMark/>
          </w:tcPr>
          <w:p w14:paraId="2817278A" w14:textId="77777777" w:rsidR="00F739AB" w:rsidRPr="009865F1" w:rsidRDefault="002D3D47" w:rsidP="00A77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alenushka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270@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739AB" w:rsidRPr="009865F1" w14:paraId="12A4F15C" w14:textId="77777777" w:rsidTr="00A77D18">
        <w:trPr>
          <w:trHeight w:val="281"/>
        </w:trPr>
        <w:tc>
          <w:tcPr>
            <w:tcW w:w="1326" w:type="pct"/>
            <w:vAlign w:val="center"/>
          </w:tcPr>
          <w:p w14:paraId="16E4FFDD" w14:textId="77777777" w:rsidR="00F739AB" w:rsidRPr="009865F1" w:rsidRDefault="00F739AB" w:rsidP="00A77D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ДОУ</w:t>
            </w:r>
          </w:p>
        </w:tc>
        <w:tc>
          <w:tcPr>
            <w:tcW w:w="3674" w:type="pct"/>
            <w:vAlign w:val="center"/>
          </w:tcPr>
          <w:p w14:paraId="6A38731C" w14:textId="77777777" w:rsidR="00F739AB" w:rsidRPr="009865F1" w:rsidRDefault="002D3D47" w:rsidP="00A77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ds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3-alenushka.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org</w:t>
              </w:r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739AB" w:rsidRPr="009865F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739AB" w:rsidRPr="009865F1" w14:paraId="3F7394C8" w14:textId="77777777" w:rsidTr="00A77D18">
        <w:trPr>
          <w:trHeight w:val="281"/>
        </w:trPr>
        <w:tc>
          <w:tcPr>
            <w:tcW w:w="1326" w:type="pct"/>
            <w:vAlign w:val="center"/>
            <w:hideMark/>
          </w:tcPr>
          <w:p w14:paraId="5CCC1762" w14:textId="77777777" w:rsidR="00F739AB" w:rsidRPr="009865F1" w:rsidRDefault="00F739AB" w:rsidP="00A77D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Учредитель</w:t>
            </w:r>
          </w:p>
        </w:tc>
        <w:tc>
          <w:tcPr>
            <w:tcW w:w="3674" w:type="pct"/>
            <w:vAlign w:val="center"/>
            <w:hideMark/>
          </w:tcPr>
          <w:p w14:paraId="1CA9F6F3" w14:textId="77777777" w:rsidR="00F739AB" w:rsidRPr="009865F1" w:rsidRDefault="00F739AB" w:rsidP="00A77D18">
            <w:pPr>
              <w:spacing w:after="273" w:line="340" w:lineRule="atLeast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«Егорлыкский район», в лице Администрации Егорлыкского района.</w:t>
            </w:r>
          </w:p>
        </w:tc>
      </w:tr>
      <w:tr w:rsidR="00F739AB" w:rsidRPr="009865F1" w14:paraId="25C11218" w14:textId="77777777" w:rsidTr="00A77D18">
        <w:trPr>
          <w:trHeight w:val="281"/>
        </w:trPr>
        <w:tc>
          <w:tcPr>
            <w:tcW w:w="1326" w:type="pct"/>
            <w:vAlign w:val="center"/>
            <w:hideMark/>
          </w:tcPr>
          <w:p w14:paraId="501F8197" w14:textId="77777777" w:rsidR="00F739AB" w:rsidRPr="009865F1" w:rsidRDefault="00F739AB" w:rsidP="00A77D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создания</w:t>
            </w:r>
          </w:p>
        </w:tc>
        <w:tc>
          <w:tcPr>
            <w:tcW w:w="3674" w:type="pct"/>
            <w:vAlign w:val="center"/>
            <w:hideMark/>
          </w:tcPr>
          <w:p w14:paraId="63BB5BE3" w14:textId="77777777" w:rsidR="00F739AB" w:rsidRPr="009865F1" w:rsidRDefault="00F739AB" w:rsidP="00A77D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 год</w:t>
            </w:r>
          </w:p>
        </w:tc>
      </w:tr>
      <w:tr w:rsidR="00F739AB" w:rsidRPr="009865F1" w14:paraId="5EFEA1AE" w14:textId="77777777" w:rsidTr="00A77D18">
        <w:trPr>
          <w:trHeight w:val="712"/>
        </w:trPr>
        <w:tc>
          <w:tcPr>
            <w:tcW w:w="1326" w:type="pct"/>
            <w:vAlign w:val="center"/>
            <w:hideMark/>
          </w:tcPr>
          <w:p w14:paraId="7ADFFB81" w14:textId="77777777" w:rsidR="00F739AB" w:rsidRPr="009865F1" w:rsidRDefault="00F739AB" w:rsidP="00A77D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Лицензия</w:t>
            </w:r>
          </w:p>
        </w:tc>
        <w:tc>
          <w:tcPr>
            <w:tcW w:w="3674" w:type="pct"/>
            <w:vAlign w:val="center"/>
            <w:hideMark/>
          </w:tcPr>
          <w:p w14:paraId="7DC08D6E" w14:textId="77777777" w:rsidR="00F739AB" w:rsidRPr="009865F1" w:rsidRDefault="00F739AB" w:rsidP="00A77D18">
            <w:pPr>
              <w:spacing w:after="273" w:line="340" w:lineRule="atLeast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19 февраля 2015 года № 4355. Срок действия лицензии: бессрочно.</w:t>
            </w:r>
          </w:p>
        </w:tc>
      </w:tr>
    </w:tbl>
    <w:p w14:paraId="698D7FA1" w14:textId="77777777" w:rsidR="00F739AB" w:rsidRPr="009865F1" w:rsidRDefault="00F739AB" w:rsidP="00F739AB">
      <w:pPr>
        <w:spacing w:after="0" w:line="340" w:lineRule="atLeast"/>
        <w:ind w:left="113" w:right="113"/>
        <w:rPr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Общая площадь участка - 0,7 га. На участке 5 летних веранд, спортивная площадка, огород, цветочные клумбы, различные породы деревьев, кустарников. Территорию украшают малые скульптурные формы. Здание типовое, рассчитано на 4 группы, 75 мест. В данный момент, после проведённой перепланировки помещений, в ДОУ функционирует 5 групп на 109 мест. Общая площадь здания - 605,0 </w:t>
      </w:r>
      <w:proofErr w:type="spellStart"/>
      <w:r w:rsidRPr="009865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865F1">
        <w:rPr>
          <w:rFonts w:ascii="Times New Roman" w:hAnsi="Times New Roman" w:cs="Times New Roman"/>
          <w:sz w:val="24"/>
          <w:szCs w:val="24"/>
        </w:rPr>
        <w:t>.</w:t>
      </w:r>
      <w:r w:rsidRPr="009865F1">
        <w:rPr>
          <w:sz w:val="24"/>
          <w:szCs w:val="24"/>
        </w:rPr>
        <w:t xml:space="preserve"> </w:t>
      </w:r>
    </w:p>
    <w:p w14:paraId="74662125" w14:textId="77777777" w:rsidR="00F739AB" w:rsidRPr="009865F1" w:rsidRDefault="00F739AB" w:rsidP="00F739AB">
      <w:pPr>
        <w:spacing w:after="0" w:line="340" w:lineRule="atLeast"/>
        <w:ind w:left="113" w:right="113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В ДОУ имеются:</w:t>
      </w:r>
      <w:r w:rsidRPr="009865F1">
        <w:rPr>
          <w:rFonts w:ascii="Times New Roman" w:hAnsi="Times New Roman" w:cs="Times New Roman"/>
          <w:b/>
          <w:sz w:val="24"/>
          <w:szCs w:val="24"/>
        </w:rPr>
        <w:br/>
      </w:r>
      <w:r w:rsidRPr="009865F1">
        <w:rPr>
          <w:rFonts w:ascii="Times New Roman" w:hAnsi="Times New Roman" w:cs="Times New Roman"/>
          <w:sz w:val="24"/>
          <w:szCs w:val="24"/>
        </w:rPr>
        <w:t>- кабинет заведующего - 1</w:t>
      </w:r>
      <w:r w:rsidRPr="009865F1">
        <w:rPr>
          <w:rFonts w:ascii="Times New Roman" w:hAnsi="Times New Roman" w:cs="Times New Roman"/>
          <w:sz w:val="24"/>
          <w:szCs w:val="24"/>
        </w:rPr>
        <w:br/>
        <w:t>- методический кабинет - 1</w:t>
      </w:r>
      <w:r w:rsidRPr="009865F1">
        <w:rPr>
          <w:rFonts w:ascii="Times New Roman" w:hAnsi="Times New Roman" w:cs="Times New Roman"/>
          <w:sz w:val="24"/>
          <w:szCs w:val="24"/>
        </w:rPr>
        <w:br/>
        <w:t>- медицинский блок - 1</w:t>
      </w:r>
      <w:r w:rsidRPr="009865F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ИЗО-студия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- 1</w:t>
      </w:r>
      <w:r w:rsidRPr="009865F1">
        <w:rPr>
          <w:rFonts w:ascii="Times New Roman" w:hAnsi="Times New Roman" w:cs="Times New Roman"/>
          <w:sz w:val="24"/>
          <w:szCs w:val="24"/>
        </w:rPr>
        <w:br/>
        <w:t>- групповые комнаты - 5</w:t>
      </w:r>
      <w:r w:rsidRPr="009865F1">
        <w:rPr>
          <w:rFonts w:ascii="Times New Roman" w:hAnsi="Times New Roman" w:cs="Times New Roman"/>
          <w:sz w:val="24"/>
          <w:szCs w:val="24"/>
        </w:rPr>
        <w:br/>
        <w:t>- спальная комната - 1</w:t>
      </w:r>
      <w:r w:rsidRPr="009865F1">
        <w:rPr>
          <w:rFonts w:ascii="Times New Roman" w:hAnsi="Times New Roman" w:cs="Times New Roman"/>
          <w:sz w:val="24"/>
          <w:szCs w:val="24"/>
        </w:rPr>
        <w:br/>
        <w:t>- спортивно-музыкальный зал, оснащенный спортивным оборудованием, музыкальным инструментом.</w:t>
      </w:r>
    </w:p>
    <w:p w14:paraId="0D128A98" w14:textId="77777777" w:rsidR="00F739AB" w:rsidRPr="009865F1" w:rsidRDefault="00F739AB" w:rsidP="00F739AB">
      <w:pPr>
        <w:spacing w:after="0"/>
        <w:ind w:right="113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На территории находятся пищеблок, прачечная, котельная, склад с подвалом.</w:t>
      </w:r>
    </w:p>
    <w:p w14:paraId="1B5BB054" w14:textId="77777777" w:rsidR="00F739AB" w:rsidRPr="009865F1" w:rsidRDefault="00F739AB" w:rsidP="00F739AB">
      <w:pPr>
        <w:spacing w:after="0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Цель деятельности детского сада</w:t>
      </w:r>
      <w:r w:rsidRPr="009865F1">
        <w:rPr>
          <w:rFonts w:ascii="Times New Roman" w:hAnsi="Times New Roman" w:cs="Times New Roman"/>
          <w:sz w:val="24"/>
          <w:szCs w:val="24"/>
        </w:rPr>
        <w:t xml:space="preserve"> – осуществление образовательной деятельности по реализации   образовательных программ дошкольного образования</w:t>
      </w:r>
      <w:r w:rsidRPr="009865F1">
        <w:rPr>
          <w:rFonts w:ascii="Times New Roman" w:hAnsi="Times New Roman" w:cs="Times New Roman"/>
          <w:b/>
          <w:sz w:val="24"/>
          <w:szCs w:val="24"/>
        </w:rPr>
        <w:t>.</w:t>
      </w:r>
    </w:p>
    <w:p w14:paraId="27884874" w14:textId="77777777" w:rsidR="00A77D18" w:rsidRPr="00A77D18" w:rsidRDefault="00F739AB" w:rsidP="00A77D18">
      <w:pPr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Предметом деятельности детского сада</w:t>
      </w:r>
      <w:r w:rsidRPr="009865F1">
        <w:rPr>
          <w:rFonts w:ascii="Times New Roman" w:hAnsi="Times New Roman" w:cs="Times New Roman"/>
          <w:sz w:val="24"/>
          <w:szCs w:val="24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  <w:r w:rsidRPr="009865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Режим работы</w:t>
      </w:r>
      <w:r w:rsidRPr="009865F1">
        <w:rPr>
          <w:rFonts w:ascii="Times New Roman" w:hAnsi="Times New Roman" w:cs="Times New Roman"/>
          <w:sz w:val="24"/>
          <w:szCs w:val="24"/>
        </w:rPr>
        <w:t>: МБДОУ детский сад № 3 «Аленушка» функционирует в режиме полного дня - 10,5 часового пребывания и 5-дневной рабочей недели. Ежедневный график работы - с 7 ч. 00 м. до 17 ч. 30 м. Выходные дни - суббота, воскресенье и праздничные дни</w:t>
      </w:r>
      <w:r w:rsidR="00A77D18" w:rsidRPr="00A77D18">
        <w:rPr>
          <w:rFonts w:ascii="Times New Roman" w:hAnsi="Times New Roman" w:cs="Times New Roman"/>
          <w:b/>
          <w:sz w:val="24"/>
          <w:szCs w:val="24"/>
        </w:rPr>
        <w:t>/</w:t>
      </w:r>
    </w:p>
    <w:p w14:paraId="32505DFD" w14:textId="77777777" w:rsidR="00F739AB" w:rsidRDefault="00F739AB" w:rsidP="009865F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327033" w14:textId="77777777" w:rsidR="00B7093C" w:rsidRDefault="00B7093C" w:rsidP="009865F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0744B2" w14:textId="77777777" w:rsidR="00B7093C" w:rsidRDefault="00B7093C" w:rsidP="009865F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E33748" w14:textId="77777777" w:rsidR="00022772" w:rsidRDefault="00022772" w:rsidP="009865F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CC9E18" w14:textId="77777777" w:rsidR="00022772" w:rsidRDefault="00022772" w:rsidP="009865F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D9EFDD" w14:textId="77777777" w:rsidR="00022772" w:rsidRDefault="00022772" w:rsidP="009865F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D3AF8C" w14:textId="77777777" w:rsidR="00B7093C" w:rsidRPr="0092453C" w:rsidRDefault="00B7093C" w:rsidP="009865F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028BE5" w14:textId="77777777" w:rsidR="00F739AB" w:rsidRPr="009865F1" w:rsidRDefault="00F739AB" w:rsidP="00F739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5F1">
        <w:rPr>
          <w:rFonts w:ascii="Times New Roman" w:hAnsi="Times New Roman" w:cs="Times New Roman"/>
          <w:b/>
          <w:sz w:val="24"/>
          <w:szCs w:val="24"/>
        </w:rPr>
        <w:t>. Система управления организации.</w:t>
      </w:r>
    </w:p>
    <w:p w14:paraId="4DBD713C" w14:textId="77777777" w:rsidR="00F739AB" w:rsidRPr="009865F1" w:rsidRDefault="00F739AB" w:rsidP="00F739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DE89B" w14:textId="77777777" w:rsidR="00F739AB" w:rsidRPr="009865F1" w:rsidRDefault="00F739AB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14:paraId="65C16C08" w14:textId="77777777" w:rsidR="00F739AB" w:rsidRPr="009865F1" w:rsidRDefault="00F739AB" w:rsidP="00F739A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работников, родительское собрание. Единоличным исполнительным органом является руководитель – заведующий.</w:t>
      </w:r>
    </w:p>
    <w:p w14:paraId="485A5422" w14:textId="77777777" w:rsidR="00F739AB" w:rsidRPr="009865F1" w:rsidRDefault="00F739AB" w:rsidP="00F739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bCs/>
          <w:sz w:val="24"/>
          <w:szCs w:val="24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7905"/>
      </w:tblGrid>
      <w:tr w:rsidR="00F739AB" w:rsidRPr="009865F1" w14:paraId="27827E27" w14:textId="77777777" w:rsidTr="00A77D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C5A8567" w14:textId="77777777" w:rsidR="00F739AB" w:rsidRPr="009865F1" w:rsidRDefault="00F739AB" w:rsidP="00A77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7BC8D38" w14:textId="77777777" w:rsidR="00F739AB" w:rsidRPr="009865F1" w:rsidRDefault="00F739AB" w:rsidP="00A77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F739AB" w:rsidRPr="009865F1" w14:paraId="3D9D4743" w14:textId="77777777" w:rsidTr="00A77D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42E6BB8" w14:textId="77777777" w:rsidR="00F739AB" w:rsidRPr="009865F1" w:rsidRDefault="00F739AB" w:rsidP="00A7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3E74B9C" w14:textId="77777777" w:rsidR="00F739AB" w:rsidRPr="009865F1" w:rsidRDefault="00F739AB" w:rsidP="00A7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Осуществляет:</w:t>
            </w:r>
          </w:p>
          <w:p w14:paraId="2B4C6A61" w14:textId="77777777" w:rsidR="00F739AB" w:rsidRPr="009865F1" w:rsidRDefault="00F739AB" w:rsidP="00A7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- текущее руководство деятельностью образовательной организации;</w:t>
            </w:r>
          </w:p>
          <w:p w14:paraId="2D99C263" w14:textId="77777777" w:rsidR="00F739AB" w:rsidRPr="009865F1" w:rsidRDefault="00F739AB" w:rsidP="00A7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- руководство за организацией образовательной (воспитательной) работой ОУ;</w:t>
            </w:r>
          </w:p>
          <w:p w14:paraId="7EC31DD0" w14:textId="77777777" w:rsidR="00F739AB" w:rsidRPr="009865F1" w:rsidRDefault="00F739AB" w:rsidP="00A7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-обеспечение административно -хозяйственной работы ОУ;</w:t>
            </w:r>
          </w:p>
          <w:p w14:paraId="1E5BAA34" w14:textId="77777777" w:rsidR="00F739AB" w:rsidRPr="009865F1" w:rsidRDefault="00F739AB" w:rsidP="00A7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14:paraId="72C0109E" w14:textId="77777777" w:rsidTr="00A77D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5C39BEC" w14:textId="77777777" w:rsidR="00F739AB" w:rsidRPr="009865F1" w:rsidRDefault="00F739AB" w:rsidP="00A7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C418A9E" w14:textId="77777777" w:rsidR="00F739AB" w:rsidRPr="009865F1" w:rsidRDefault="00F739AB" w:rsidP="00A7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65F1">
              <w:rPr>
                <w:rFonts w:ascii="Times New Roman" w:hAnsi="Times New Roman"/>
                <w:sz w:val="24"/>
                <w:szCs w:val="24"/>
                <w:u w:val="single"/>
              </w:rPr>
              <w:t>Компетенция  Попечительского</w:t>
            </w:r>
            <w:proofErr w:type="gramEnd"/>
            <w:r w:rsidRPr="009865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совета:</w:t>
            </w:r>
          </w:p>
          <w:p w14:paraId="096FC018" w14:textId="77777777" w:rsidR="00F739AB" w:rsidRPr="009865F1" w:rsidRDefault="00F739AB" w:rsidP="00F739AB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выработка перспективных направлений развития Организации;</w:t>
            </w:r>
          </w:p>
          <w:p w14:paraId="1F291364" w14:textId="77777777" w:rsidR="00F739AB" w:rsidRPr="009865F1" w:rsidRDefault="00F739AB" w:rsidP="00F739AB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разработка программы развития Организации;</w:t>
            </w:r>
          </w:p>
          <w:p w14:paraId="05D99F6D" w14:textId="77777777" w:rsidR="00F739AB" w:rsidRPr="009865F1" w:rsidRDefault="00F739AB" w:rsidP="00F739AB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рассмотрение вопросов, касающихся функционирования Организации по представлению одного из представителей Совета;</w:t>
            </w:r>
          </w:p>
          <w:p w14:paraId="08C5BFA4" w14:textId="77777777" w:rsidR="00F739AB" w:rsidRPr="009865F1" w:rsidRDefault="00F739AB" w:rsidP="00F739AB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 xml:space="preserve">согласование локальных актов, разработанных Организацией; </w:t>
            </w:r>
          </w:p>
          <w:p w14:paraId="25559C0B" w14:textId="77777777" w:rsidR="00F739AB" w:rsidRPr="009865F1" w:rsidRDefault="00F739AB" w:rsidP="00F739AB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заслушивание администрации Организации о расходовании бюджетных средств, использовании иных источников финансирования;</w:t>
            </w:r>
          </w:p>
          <w:p w14:paraId="605024F1" w14:textId="77777777" w:rsidR="00F739AB" w:rsidRPr="009865F1" w:rsidRDefault="00F739AB" w:rsidP="00F739AB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рассмотрение вопросов о дополнительных источниках финансирования на развитие материально-технической базы Организации;</w:t>
            </w:r>
          </w:p>
          <w:p w14:paraId="7DA60E4F" w14:textId="77777777" w:rsidR="00F739AB" w:rsidRPr="009865F1" w:rsidRDefault="00F739AB" w:rsidP="00F739AB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представление интересов Организации в органах управления образованием, общественных объединениях, а также, наряду с родителями (законными представителями), интересов воспитанников, обеспечивая социально-правовую защиту несовершеннолетних;</w:t>
            </w:r>
          </w:p>
          <w:p w14:paraId="667FE7F4" w14:textId="77777777" w:rsidR="00F739AB" w:rsidRPr="009865F1" w:rsidRDefault="00F739AB" w:rsidP="00F739AB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решение вопросов, связанных с привлечение благотворительных взносов;</w:t>
            </w:r>
          </w:p>
          <w:p w14:paraId="53F27433" w14:textId="77777777" w:rsidR="00F739AB" w:rsidRPr="009865F1" w:rsidRDefault="00F739AB" w:rsidP="00F739A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5F1">
              <w:rPr>
                <w:rFonts w:ascii="Times New Roman" w:hAnsi="Times New Roman"/>
                <w:sz w:val="24"/>
                <w:szCs w:val="24"/>
              </w:rPr>
              <w:t>решение других вопросов текущей деятельности Организации.</w:t>
            </w:r>
          </w:p>
          <w:p w14:paraId="1760AC56" w14:textId="77777777" w:rsidR="00F739AB" w:rsidRPr="009865F1" w:rsidRDefault="00F739AB" w:rsidP="00A77D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39AB" w:rsidRPr="009865F1" w14:paraId="241E5BE0" w14:textId="77777777" w:rsidTr="00A77D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D4A7223" w14:textId="77777777" w:rsidR="00F739AB" w:rsidRPr="009865F1" w:rsidRDefault="00F739AB" w:rsidP="00A7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C09828E" w14:textId="77777777" w:rsidR="00F739AB" w:rsidRPr="009865F1" w:rsidRDefault="00F739AB" w:rsidP="00A77D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5F1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Компетенция Педсовета:</w:t>
            </w:r>
          </w:p>
          <w:p w14:paraId="53E25342" w14:textId="77777777" w:rsidR="00F739AB" w:rsidRPr="009865F1" w:rsidRDefault="00F739AB" w:rsidP="00F739AB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выбор различных вариантов содержания образования, форм и методов образовательного процесса и способов их реализации; </w:t>
            </w:r>
          </w:p>
          <w:p w14:paraId="2CA0E45E" w14:textId="77777777" w:rsidR="00F739AB" w:rsidRPr="009865F1" w:rsidRDefault="00F739AB" w:rsidP="00F739AB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принятие локальных актов; </w:t>
            </w:r>
          </w:p>
          <w:p w14:paraId="3365B860" w14:textId="77777777" w:rsidR="00F739AB" w:rsidRPr="009865F1" w:rsidRDefault="00F739AB" w:rsidP="00F739AB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обсуждение принимаемых образовательных программ, в т. ч. всех их компонентов;</w:t>
            </w:r>
          </w:p>
          <w:p w14:paraId="605F06A0" w14:textId="77777777" w:rsidR="00F739AB" w:rsidRPr="009865F1" w:rsidRDefault="00F739AB" w:rsidP="00F739AB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повышению квалификации педагогических работников, развитию их творческих инициатив; </w:t>
            </w:r>
          </w:p>
          <w:p w14:paraId="388E1A77" w14:textId="77777777" w:rsidR="00F739AB" w:rsidRPr="0092453C" w:rsidRDefault="00F739AB" w:rsidP="00A77D18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представлении к награждению педагогических работников Организации;</w:t>
            </w:r>
          </w:p>
          <w:p w14:paraId="3E9A281D" w14:textId="77777777" w:rsidR="00F739AB" w:rsidRPr="009865F1" w:rsidRDefault="00F739AB" w:rsidP="00F739AB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обсуждение режимных моментов деятельности Организации;</w:t>
            </w:r>
          </w:p>
          <w:p w14:paraId="3B01B50E" w14:textId="77777777" w:rsidR="00F739AB" w:rsidRPr="009865F1" w:rsidRDefault="00F739AB" w:rsidP="00F739AB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представителей педагогического коллектива в попечительский совет; </w:t>
            </w:r>
          </w:p>
          <w:p w14:paraId="4B8BAFBB" w14:textId="77777777" w:rsidR="00F739AB" w:rsidRPr="009865F1" w:rsidRDefault="00F739AB" w:rsidP="00F739AB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заслушивание сообщений администрации Организации по вопросам учебно-воспитательного характера;</w:t>
            </w:r>
          </w:p>
          <w:p w14:paraId="48E16403" w14:textId="77777777" w:rsidR="00F739AB" w:rsidRPr="009865F1" w:rsidRDefault="00F739AB" w:rsidP="00F739AB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осуществление иных полномочий в соответствии с законодательством в сфере образования.</w:t>
            </w:r>
          </w:p>
          <w:p w14:paraId="09C6A115" w14:textId="77777777" w:rsidR="00F739AB" w:rsidRPr="009865F1" w:rsidRDefault="00F739AB" w:rsidP="00A7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14:paraId="7E7E6D91" w14:textId="77777777" w:rsidTr="00A77D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BB77186" w14:textId="77777777" w:rsidR="00F739AB" w:rsidRPr="009865F1" w:rsidRDefault="00F739AB" w:rsidP="00A7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078AF0A8" w14:textId="77777777" w:rsidR="00F739AB" w:rsidRPr="009865F1" w:rsidRDefault="00F739AB" w:rsidP="00A77D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Компетенция </w:t>
            </w:r>
            <w:proofErr w:type="gramStart"/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Общего  собрания</w:t>
            </w:r>
            <w:proofErr w:type="gramEnd"/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работников:</w:t>
            </w:r>
          </w:p>
          <w:p w14:paraId="783F21BD" w14:textId="77777777" w:rsidR="00F739AB" w:rsidRPr="009865F1" w:rsidRDefault="00F739AB" w:rsidP="00F739AB">
            <w:pPr>
              <w:pStyle w:val="2"/>
              <w:numPr>
                <w:ilvl w:val="0"/>
                <w:numId w:val="5"/>
              </w:numPr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 xml:space="preserve">принятие Правил внутреннего трудового распорядка Организации по представлению заведующего Организации; </w:t>
            </w:r>
          </w:p>
          <w:p w14:paraId="28FE3F28" w14:textId="77777777" w:rsidR="00F739AB" w:rsidRPr="009865F1" w:rsidRDefault="00F739AB" w:rsidP="00F739AB">
            <w:pPr>
              <w:pStyle w:val="2"/>
              <w:numPr>
                <w:ilvl w:val="0"/>
                <w:numId w:val="5"/>
              </w:numPr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 xml:space="preserve">принятие решения о необходимости заключения коллективного договора; </w:t>
            </w:r>
          </w:p>
          <w:p w14:paraId="3CC99FCC" w14:textId="77777777" w:rsidR="00F739AB" w:rsidRPr="009865F1" w:rsidRDefault="00F739AB" w:rsidP="00F739AB">
            <w:pPr>
              <w:pStyle w:val="2"/>
              <w:numPr>
                <w:ilvl w:val="0"/>
                <w:numId w:val="5"/>
              </w:numPr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>принятие коллективного договора;</w:t>
            </w:r>
          </w:p>
          <w:p w14:paraId="1E042CC7" w14:textId="77777777" w:rsidR="00F739AB" w:rsidRPr="009865F1" w:rsidRDefault="00F739AB" w:rsidP="00F739AB">
            <w:pPr>
              <w:pStyle w:val="2"/>
              <w:numPr>
                <w:ilvl w:val="0"/>
                <w:numId w:val="5"/>
              </w:numPr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>заслушивание ежегодного отчета профсоюзного комитета и администрации Организации о выполнении коллективного договора;</w:t>
            </w:r>
          </w:p>
          <w:p w14:paraId="213695B4" w14:textId="77777777" w:rsidR="00F739AB" w:rsidRPr="009865F1" w:rsidRDefault="00F739AB" w:rsidP="00F739AB">
            <w:pPr>
              <w:pStyle w:val="2"/>
              <w:numPr>
                <w:ilvl w:val="0"/>
                <w:numId w:val="5"/>
              </w:numPr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>определение численности и срока полномочий комиссии по трудовым спорам, избрание ее членов;</w:t>
            </w:r>
          </w:p>
          <w:p w14:paraId="4619D1D6" w14:textId="77777777" w:rsidR="00F739AB" w:rsidRPr="009865F1" w:rsidRDefault="00F739AB" w:rsidP="00F739AB">
            <w:pPr>
              <w:pStyle w:val="2"/>
              <w:numPr>
                <w:ilvl w:val="0"/>
                <w:numId w:val="5"/>
              </w:numPr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 xml:space="preserve">избрание представителей трудового коллектива в органы управления Организацией; </w:t>
            </w:r>
          </w:p>
          <w:p w14:paraId="6793E877" w14:textId="77777777" w:rsidR="00F739AB" w:rsidRPr="009865F1" w:rsidRDefault="00F739AB" w:rsidP="00F739AB">
            <w:pPr>
              <w:pStyle w:val="2"/>
              <w:numPr>
                <w:ilvl w:val="0"/>
                <w:numId w:val="5"/>
              </w:numPr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>выдвижение коллективных требований работников Организации и избрание полномочных представителей для участия в решении коллективного трудового спора;</w:t>
            </w:r>
          </w:p>
          <w:p w14:paraId="304A0263" w14:textId="77777777" w:rsidR="00F739AB" w:rsidRPr="009865F1" w:rsidRDefault="00F739AB" w:rsidP="00F739AB">
            <w:pPr>
              <w:pStyle w:val="2"/>
              <w:numPr>
                <w:ilvl w:val="0"/>
                <w:numId w:val="5"/>
              </w:numPr>
              <w:jc w:val="both"/>
              <w:rPr>
                <w:spacing w:val="-2"/>
              </w:rPr>
            </w:pPr>
            <w:r w:rsidRPr="009865F1">
              <w:rPr>
                <w:spacing w:val="-2"/>
              </w:rPr>
              <w:t>принятие решения об объявлении забастовки и выборы органа, возглавляющего забастовку;</w:t>
            </w:r>
          </w:p>
          <w:p w14:paraId="224A4BAF" w14:textId="77777777" w:rsidR="00F739AB" w:rsidRPr="009865F1" w:rsidRDefault="00F739AB" w:rsidP="00F739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решает другие вопросы текущей деятельности Организации.</w:t>
            </w:r>
          </w:p>
          <w:p w14:paraId="17464980" w14:textId="77777777" w:rsidR="00F739AB" w:rsidRPr="009865F1" w:rsidRDefault="00F739AB" w:rsidP="00A7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3E4B1C" w14:textId="77777777" w:rsidR="00F739AB" w:rsidRPr="009865F1" w:rsidRDefault="00F739AB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45FB2" w14:textId="77777777" w:rsidR="00F739AB" w:rsidRPr="009865F1" w:rsidRDefault="00F739AB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14:paraId="4967E011" w14:textId="77777777" w:rsidR="00F739AB" w:rsidRDefault="00F739AB" w:rsidP="00F739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BD30E" w14:textId="77777777" w:rsidR="0092453C" w:rsidRDefault="0092453C" w:rsidP="00F739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C82A0" w14:textId="77777777" w:rsidR="0092453C" w:rsidRPr="009865F1" w:rsidRDefault="0092453C" w:rsidP="00F739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BF2FD" w14:textId="77777777" w:rsidR="00F739AB" w:rsidRPr="009865F1" w:rsidRDefault="00F739AB" w:rsidP="00F739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5BCF6" w14:textId="77777777" w:rsidR="00F739AB" w:rsidRDefault="00F739AB" w:rsidP="00986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F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865F1">
        <w:rPr>
          <w:rFonts w:ascii="Times New Roman" w:hAnsi="Times New Roman" w:cs="Times New Roman"/>
          <w:b/>
          <w:bCs/>
          <w:sz w:val="24"/>
          <w:szCs w:val="24"/>
        </w:rPr>
        <w:t>. Оценка образовательной деятельности</w:t>
      </w:r>
    </w:p>
    <w:p w14:paraId="0B6EF62C" w14:textId="77777777" w:rsidR="0092453C" w:rsidRPr="009865F1" w:rsidRDefault="0092453C" w:rsidP="00986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6B06E" w14:textId="77777777" w:rsidR="00F739AB" w:rsidRPr="009865F1" w:rsidRDefault="00F739AB" w:rsidP="00F739A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    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 </w:t>
      </w:r>
    </w:p>
    <w:p w14:paraId="3F0B3983" w14:textId="77777777" w:rsidR="00F739AB" w:rsidRPr="009865F1" w:rsidRDefault="00F739AB" w:rsidP="009865F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МБДОУ реализует примерную основную общеобразовательную программу дошкольного образования - </w:t>
      </w:r>
      <w:r w:rsidRPr="009865F1">
        <w:rPr>
          <w:rFonts w:ascii="Times New Roman" w:hAnsi="Times New Roman" w:cs="Times New Roman"/>
          <w:bCs/>
          <w:sz w:val="24"/>
          <w:szCs w:val="24"/>
        </w:rPr>
        <w:t xml:space="preserve">«От рождения до школы» (под ред. Н.Е. </w:t>
      </w:r>
      <w:proofErr w:type="spellStart"/>
      <w:r w:rsidRPr="009865F1"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 w:rsidRPr="009865F1">
        <w:rPr>
          <w:rFonts w:ascii="Times New Roman" w:hAnsi="Times New Roman" w:cs="Times New Roman"/>
          <w:bCs/>
          <w:sz w:val="24"/>
          <w:szCs w:val="24"/>
        </w:rPr>
        <w:t>, М.А. Васильевой, Т.С. Комаровой. - М.: Мозаика-Синтез, 2011 г.)</w:t>
      </w:r>
      <w:r w:rsidRPr="009865F1">
        <w:rPr>
          <w:rFonts w:ascii="Times New Roman" w:hAnsi="Times New Roman" w:cs="Times New Roman"/>
          <w:sz w:val="24"/>
          <w:szCs w:val="24"/>
        </w:rPr>
        <w:t xml:space="preserve">. </w:t>
      </w:r>
      <w:r w:rsidRPr="009865F1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9865F1">
        <w:rPr>
          <w:rFonts w:ascii="Times New Roman" w:hAnsi="Times New Roman" w:cs="Times New Roman"/>
          <w:sz w:val="24"/>
          <w:szCs w:val="24"/>
        </w:rPr>
        <w:t>: всестороннее развитие психических и физических качеств детей от рождения до 7 лет в соответствии с их возрастными и индивидуальными особенностями. Программа соответствует основным положениям возрастной психологии дошкольного образования; обеспечивает единство воспитательных, развивающих и обучающих целей и задач процесса образования детей дошкольного возраста; строится с учетом принципа интеграции образовательных областей в соответствии с возрастными возможностями и особенностями воспитанников; основывается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деятельности; предлагает построение образовательного процесса на адекватных возрасту формах работы с детьми.</w:t>
      </w:r>
    </w:p>
    <w:p w14:paraId="2CAA305B" w14:textId="77777777" w:rsidR="009865F1" w:rsidRDefault="00F739AB" w:rsidP="009865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sz w:val="24"/>
          <w:szCs w:val="24"/>
        </w:rPr>
        <w:t xml:space="preserve">       </w:t>
      </w:r>
      <w:r w:rsidRPr="009865F1">
        <w:rPr>
          <w:rFonts w:ascii="Times New Roman" w:hAnsi="Times New Roman" w:cs="Times New Roman"/>
          <w:sz w:val="24"/>
          <w:szCs w:val="24"/>
        </w:rPr>
        <w:t>В соответствии с разделом 1.3. «Планируемые результаты освоения программы» и раздела 1.4. «Развивающее оценивание качества образовательной деятельности по Программе»</w:t>
      </w:r>
      <w:r w:rsidRPr="009865F1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9865F1">
        <w:rPr>
          <w:rFonts w:ascii="Times New Roman" w:hAnsi="Times New Roman" w:cs="Times New Roman"/>
          <w:sz w:val="24"/>
          <w:szCs w:val="24"/>
        </w:rPr>
        <w:t xml:space="preserve">проводится оценка индивидуального развития детей. Такая оценка проводится педагогическими работниками в рамках педагогической диагностики (оценки индивидуального развития детей дошкольного возраста, связанной с </w:t>
      </w:r>
      <w:r w:rsidRPr="009865F1">
        <w:rPr>
          <w:rFonts w:ascii="Times New Roman" w:hAnsi="Times New Roman" w:cs="Times New Roman"/>
          <w:sz w:val="24"/>
          <w:szCs w:val="24"/>
        </w:rPr>
        <w:lastRenderedPageBreak/>
        <w:t xml:space="preserve">оценкой эффективности педагогических действий и лежащей в основе их дальнейшего планирования).Уровень развития детей анализируется по итогам педагогической диагностики. Разработаны диагностические карты освоения основной образовательной программы дошкольного образования детского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сада  в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на конец 201</w:t>
      </w:r>
      <w:r w:rsidR="00A77D18" w:rsidRPr="00A77D18">
        <w:rPr>
          <w:rFonts w:ascii="Times New Roman" w:hAnsi="Times New Roman" w:cs="Times New Roman"/>
          <w:sz w:val="24"/>
          <w:szCs w:val="24"/>
        </w:rPr>
        <w:t>9</w:t>
      </w:r>
      <w:r w:rsidRPr="009865F1">
        <w:rPr>
          <w:rFonts w:ascii="Times New Roman" w:hAnsi="Times New Roman" w:cs="Times New Roman"/>
          <w:sz w:val="24"/>
          <w:szCs w:val="24"/>
        </w:rPr>
        <w:t xml:space="preserve"> года выглядят следующим образом:</w:t>
      </w:r>
    </w:p>
    <w:p w14:paraId="180DDDC4" w14:textId="77777777" w:rsidR="009865F1" w:rsidRDefault="009865F1" w:rsidP="00A77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015F59" w14:textId="77777777" w:rsidR="00F739AB" w:rsidRPr="009865F1" w:rsidRDefault="00F739AB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Сводная (по саду)</w:t>
      </w:r>
    </w:p>
    <w:p w14:paraId="3AB3CD8C" w14:textId="77777777" w:rsidR="00F739AB" w:rsidRDefault="00F739AB" w:rsidP="0002277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по педагогической диагностике</w:t>
      </w:r>
    </w:p>
    <w:tbl>
      <w:tblPr>
        <w:tblStyle w:val="a4"/>
        <w:tblpPr w:leftFromText="180" w:rightFromText="180" w:vertAnchor="text" w:horzAnchor="margin" w:tblpXSpec="center" w:tblpY="98"/>
        <w:tblW w:w="12611" w:type="dxa"/>
        <w:tblLayout w:type="fixed"/>
        <w:tblLook w:val="04A0" w:firstRow="1" w:lastRow="0" w:firstColumn="1" w:lastColumn="0" w:noHBand="0" w:noVBand="1"/>
      </w:tblPr>
      <w:tblGrid>
        <w:gridCol w:w="1277"/>
        <w:gridCol w:w="7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1094"/>
      </w:tblGrid>
      <w:tr w:rsidR="00022772" w:rsidRPr="00932178" w14:paraId="1F650BE3" w14:textId="77777777" w:rsidTr="00022772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EE14323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  <w:p w14:paraId="42D94FEF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 xml:space="preserve">ная </w:t>
            </w:r>
          </w:p>
          <w:p w14:paraId="25DC62D6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8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86B82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Социально- коммуникативное развитие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123CF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77DE9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8638F2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38BEF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C1895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Художественно – эстетическое развитие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027CDEB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по группе</w:t>
            </w:r>
          </w:p>
          <w:p w14:paraId="52137647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на начало года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AD6DB0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по группе</w:t>
            </w:r>
          </w:p>
          <w:p w14:paraId="4B55E85B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конец года</w:t>
            </w:r>
          </w:p>
        </w:tc>
        <w:tc>
          <w:tcPr>
            <w:tcW w:w="1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BFC8B8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Общая дина</w:t>
            </w:r>
          </w:p>
          <w:p w14:paraId="0D8416A2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мика</w:t>
            </w:r>
            <w:proofErr w:type="spellEnd"/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группам</w:t>
            </w:r>
          </w:p>
        </w:tc>
      </w:tr>
      <w:tr w:rsidR="00022772" w:rsidRPr="00932178" w14:paraId="36EA24D3" w14:textId="77777777" w:rsidTr="00022772">
        <w:trPr>
          <w:trHeight w:val="1385"/>
        </w:trPr>
        <w:tc>
          <w:tcPr>
            <w:tcW w:w="12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5BE70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E7804A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нача</w:t>
            </w:r>
            <w:proofErr w:type="spellEnd"/>
          </w:p>
          <w:p w14:paraId="4F317A2A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лоуч.г</w:t>
            </w:r>
            <w:proofErr w:type="spellEnd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288196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завер</w:t>
            </w:r>
            <w:proofErr w:type="spellEnd"/>
          </w:p>
          <w:p w14:paraId="050039A7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шение</w:t>
            </w:r>
            <w:proofErr w:type="spellEnd"/>
          </w:p>
          <w:p w14:paraId="74B06D31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уч.г</w:t>
            </w:r>
            <w:proofErr w:type="spellEnd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9F37A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DE60C5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динамика</w:t>
            </w:r>
          </w:p>
          <w:p w14:paraId="76332A0C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3E10F50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нача</w:t>
            </w:r>
            <w:proofErr w:type="spellEnd"/>
          </w:p>
          <w:p w14:paraId="0C153AC5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proofErr w:type="spellEnd"/>
          </w:p>
          <w:p w14:paraId="257C4EB7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уч.г</w:t>
            </w:r>
            <w:proofErr w:type="spellEnd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E49055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завер</w:t>
            </w:r>
            <w:proofErr w:type="spellEnd"/>
          </w:p>
          <w:p w14:paraId="5781DC27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шение</w:t>
            </w:r>
            <w:proofErr w:type="spellEnd"/>
          </w:p>
          <w:p w14:paraId="2BE7A4C1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уч.</w:t>
            </w:r>
            <w:r w:rsidRPr="00A77D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г</w:t>
            </w:r>
            <w:proofErr w:type="spellEnd"/>
            <w:r w:rsidRPr="00A77D1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838C2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динамика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096509C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Нача</w:t>
            </w:r>
          </w:p>
          <w:p w14:paraId="219F13F7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лоуч.г</w:t>
            </w:r>
            <w:proofErr w:type="spellEnd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CDB369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завер</w:t>
            </w:r>
            <w:proofErr w:type="spellEnd"/>
          </w:p>
          <w:p w14:paraId="6468AFD3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шение</w:t>
            </w:r>
            <w:proofErr w:type="spellEnd"/>
          </w:p>
          <w:p w14:paraId="1F2E30CF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уч.г</w:t>
            </w:r>
            <w:proofErr w:type="spellEnd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3320A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73965A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дина</w:t>
            </w:r>
          </w:p>
          <w:p w14:paraId="365BEA0A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2E5852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Нача</w:t>
            </w:r>
          </w:p>
          <w:p w14:paraId="2FFF4810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лоуч.г</w:t>
            </w:r>
            <w:proofErr w:type="spellEnd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7C5478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завер</w:t>
            </w:r>
            <w:proofErr w:type="spellEnd"/>
          </w:p>
          <w:p w14:paraId="0FC16473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шение</w:t>
            </w:r>
            <w:proofErr w:type="spellEnd"/>
          </w:p>
          <w:p w14:paraId="09375624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уч.г</w:t>
            </w:r>
            <w:proofErr w:type="spellEnd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045B2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динамика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EAE945B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Нача</w:t>
            </w:r>
          </w:p>
          <w:p w14:paraId="6A7E46F7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лоуч.г</w:t>
            </w:r>
            <w:proofErr w:type="spellEnd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755EC1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завер</w:t>
            </w:r>
            <w:proofErr w:type="spellEnd"/>
          </w:p>
          <w:p w14:paraId="76C0D09A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шение</w:t>
            </w:r>
            <w:proofErr w:type="spellEnd"/>
          </w:p>
          <w:p w14:paraId="5E0F9084" w14:textId="77777777" w:rsidR="00022772" w:rsidRPr="00A77D18" w:rsidRDefault="00022772" w:rsidP="00022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уч.г</w:t>
            </w:r>
            <w:proofErr w:type="spellEnd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7F970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дина</w:t>
            </w:r>
          </w:p>
          <w:p w14:paraId="1698FD3B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мика</w:t>
            </w:r>
            <w:proofErr w:type="spellEnd"/>
          </w:p>
          <w:p w14:paraId="0637751D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48140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F3212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08A64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022772" w:rsidRPr="00A642A9" w14:paraId="68DAB93A" w14:textId="77777777" w:rsidTr="0002277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38E4A" w14:textId="77777777" w:rsidR="00022772" w:rsidRPr="00A77D18" w:rsidRDefault="00022772" w:rsidP="00022772">
            <w:pPr>
              <w:overflowPunct w:val="0"/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Группа раннего возраста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C68C57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02CF2E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77D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2EF01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17%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327C44B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64%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A23D4D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67476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16%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7EA343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4A3DB9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63%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EA9C3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13%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338997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38%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32211F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59%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D961A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21%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8E44D51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32%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770F97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45%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DF4A9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12%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FEB50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48%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30F8A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68%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7F2D0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20%</w:t>
            </w:r>
          </w:p>
        </w:tc>
      </w:tr>
      <w:tr w:rsidR="00022772" w:rsidRPr="005C5590" w14:paraId="17391C14" w14:textId="77777777" w:rsidTr="0002277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0D199" w14:textId="77777777" w:rsidR="00022772" w:rsidRPr="00A77D18" w:rsidRDefault="00022772" w:rsidP="00022772">
            <w:pPr>
              <w:overflowPunct w:val="0"/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Младшая группа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C7597CC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4D564F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79%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4EF71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19%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927441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59%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82AFEB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75%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376BB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16%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0EABCB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66%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E145A3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77%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97593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11%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606FCD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51%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ADFEC9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78%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453D7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27%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4E12B76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4D04DE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73%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07890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26%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E03D5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57%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5BBD9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76%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459E2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19%</w:t>
            </w:r>
          </w:p>
        </w:tc>
      </w:tr>
      <w:tr w:rsidR="00022772" w:rsidRPr="00932178" w14:paraId="248C74CA" w14:textId="77777777" w:rsidTr="00022772">
        <w:trPr>
          <w:trHeight w:val="52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6F11A" w14:textId="77777777" w:rsidR="00022772" w:rsidRPr="00A77D18" w:rsidRDefault="00022772" w:rsidP="00022772">
            <w:pPr>
              <w:overflowPunct w:val="0"/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Средняя группа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08C3103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410D43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6C6FC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2CB74B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52%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809AEE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45868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35%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804D40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53%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203DF5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82%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5B233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29%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5C23256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54%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11BE9E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82%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AA824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28%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A12067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49%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64F984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73%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53597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24%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5A66A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54%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E1212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81%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7F3AF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27%</w:t>
            </w:r>
          </w:p>
        </w:tc>
      </w:tr>
      <w:tr w:rsidR="00022772" w:rsidRPr="00FD7931" w14:paraId="19F71E2D" w14:textId="77777777" w:rsidTr="0002277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938A8" w14:textId="77777777" w:rsidR="00022772" w:rsidRPr="00A77D18" w:rsidRDefault="00022772" w:rsidP="00022772">
            <w:pPr>
              <w:overflowPunct w:val="0"/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A77D1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Старшая  группа</w:t>
            </w:r>
            <w:proofErr w:type="gramEnd"/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AF659D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55%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DA170C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2E71F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17%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0598035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62%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98331D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92%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DD2C7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BBDDDA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55%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3AF1EC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FE325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19%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99D862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54%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0F0E8D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E2716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1E7E89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53%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E93E3D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82%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57649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29%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7BD57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56%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77EE2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87%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B7A7E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31%</w:t>
            </w:r>
          </w:p>
        </w:tc>
      </w:tr>
      <w:tr w:rsidR="00022772" w:rsidRPr="00932178" w14:paraId="14842211" w14:textId="77777777" w:rsidTr="0002277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D5520" w14:textId="77777777" w:rsidR="00022772" w:rsidRPr="00A77D18" w:rsidRDefault="00022772" w:rsidP="00022772">
            <w:pPr>
              <w:overflowPunct w:val="0"/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Подготовительная группа 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9C78FFC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69%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EB647A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91%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A836C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22%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3109DAC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53,5%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7DCEB6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84%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00670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30,5%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CB3ED38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59%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A08B56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84%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E1DD0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9A778C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52%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E91E89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53E18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28%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6BEDC5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58%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8D6A3E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85,6%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1B7E5" w14:textId="77777777" w:rsidR="00022772" w:rsidRPr="00A77D18" w:rsidRDefault="00022772" w:rsidP="00022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sz w:val="18"/>
                <w:szCs w:val="18"/>
              </w:rPr>
              <w:t>27,6%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8B145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58%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57F42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84,9%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FBCA0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26,9%</w:t>
            </w:r>
          </w:p>
        </w:tc>
      </w:tr>
      <w:tr w:rsidR="00022772" w:rsidRPr="00037C44" w14:paraId="5AC474B1" w14:textId="77777777" w:rsidTr="00022772">
        <w:trPr>
          <w:trHeight w:val="59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B94C8" w14:textId="77777777" w:rsidR="00022772" w:rsidRPr="00A77D18" w:rsidRDefault="00022772" w:rsidP="00022772">
            <w:pPr>
              <w:overflowPunct w:val="0"/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Среднее</w:t>
            </w:r>
          </w:p>
          <w:p w14:paraId="392795BF" w14:textId="77777777" w:rsidR="00022772" w:rsidRPr="00A77D18" w:rsidRDefault="00022772" w:rsidP="00022772">
            <w:pPr>
              <w:overflowPunct w:val="0"/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по саду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EA8991A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57%</w:t>
            </w:r>
          </w:p>
          <w:p w14:paraId="650656AE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38420E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80,6%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ADBB0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23,6%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DAEF85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47,3%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23691C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83,6%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3F597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36,3%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6719853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54,6%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ED4A52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78,8%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8FF0A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24,2%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B6CCE8B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49,8%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3C6EE8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77,2%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79C47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27,4%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4B330D4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47,8%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64F12F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80,8%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56C71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E191F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54,6%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68DA8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79,4%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5463D" w14:textId="77777777" w:rsidR="00022772" w:rsidRPr="00A77D18" w:rsidRDefault="00022772" w:rsidP="00022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18">
              <w:rPr>
                <w:rFonts w:ascii="Times New Roman" w:hAnsi="Times New Roman" w:cs="Times New Roman"/>
                <w:b/>
                <w:sz w:val="18"/>
                <w:szCs w:val="18"/>
              </w:rPr>
              <w:t>27,4%</w:t>
            </w:r>
          </w:p>
        </w:tc>
      </w:tr>
    </w:tbl>
    <w:p w14:paraId="3DBD7EAC" w14:textId="77777777" w:rsidR="0092453C" w:rsidRPr="00B81821" w:rsidRDefault="0092453C" w:rsidP="0092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15431" w14:textId="77777777" w:rsidR="0092453C" w:rsidRDefault="0092453C" w:rsidP="009245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F7AF20" w14:textId="77777777" w:rsidR="00F739AB" w:rsidRPr="00B7093C" w:rsidRDefault="00B7093C" w:rsidP="00B7093C">
      <w:pPr>
        <w:overflowPunct w:val="0"/>
        <w:autoSpaceDE w:val="0"/>
        <w:autoSpaceDN w:val="0"/>
        <w:adjustRightInd w:val="0"/>
        <w:ind w:right="28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39AB"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Детский сад посещают </w:t>
      </w:r>
      <w:r w:rsidRPr="00B7093C">
        <w:rPr>
          <w:rFonts w:ascii="Times New Roman" w:hAnsi="Times New Roman" w:cs="Times New Roman"/>
          <w:color w:val="auto"/>
          <w:sz w:val="24"/>
          <w:szCs w:val="24"/>
        </w:rPr>
        <w:t>104</w:t>
      </w:r>
      <w:r w:rsidR="00F739AB"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F739AB" w:rsidRPr="00B7093C">
        <w:rPr>
          <w:rFonts w:ascii="Times New Roman" w:hAnsi="Times New Roman" w:cs="Times New Roman"/>
          <w:color w:val="auto"/>
          <w:sz w:val="24"/>
          <w:szCs w:val="24"/>
        </w:rPr>
        <w:t>воспитанник</w:t>
      </w:r>
      <w:r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а </w:t>
      </w:r>
      <w:r w:rsidR="00F739AB"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proofErr w:type="gramEnd"/>
      <w:r w:rsidR="00F739AB"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 возрасте от 1,5 до 7 лет. В детском саду сформировано 5 групп общеразвивающей направленности. Из них:</w:t>
      </w:r>
    </w:p>
    <w:p w14:paraId="43061180" w14:textId="77777777" w:rsidR="00F739AB" w:rsidRPr="00B7093C" w:rsidRDefault="00F739AB" w:rsidP="00F739AB">
      <w:pPr>
        <w:spacing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B7093C">
        <w:rPr>
          <w:rFonts w:ascii="Times New Roman" w:hAnsi="Times New Roman" w:cs="Times New Roman"/>
          <w:color w:val="auto"/>
          <w:sz w:val="24"/>
          <w:szCs w:val="24"/>
        </w:rPr>
        <w:t>− детей раннего возраста – 1</w:t>
      </w:r>
      <w:r w:rsidR="00B7093C" w:rsidRPr="00B7093C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 человек;</w:t>
      </w:r>
    </w:p>
    <w:p w14:paraId="5ADA4227" w14:textId="77777777" w:rsidR="00F739AB" w:rsidRPr="00B7093C" w:rsidRDefault="00F739AB" w:rsidP="00F739AB">
      <w:pPr>
        <w:spacing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B7093C">
        <w:rPr>
          <w:rFonts w:ascii="Times New Roman" w:hAnsi="Times New Roman" w:cs="Times New Roman"/>
          <w:color w:val="auto"/>
          <w:sz w:val="24"/>
          <w:szCs w:val="24"/>
        </w:rPr>
        <w:t>−детей от 3 до 7 лет– 8</w:t>
      </w:r>
      <w:r w:rsidR="00B7093C" w:rsidRPr="00B7093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B7093C">
        <w:rPr>
          <w:rFonts w:ascii="Times New Roman" w:hAnsi="Times New Roman" w:cs="Times New Roman"/>
          <w:color w:val="auto"/>
          <w:sz w:val="24"/>
          <w:szCs w:val="24"/>
        </w:rPr>
        <w:t>человек;</w:t>
      </w:r>
    </w:p>
    <w:p w14:paraId="0228A62B" w14:textId="77777777" w:rsidR="00F739AB" w:rsidRPr="00B7093C" w:rsidRDefault="00F739AB" w:rsidP="00F739AB">
      <w:pPr>
        <w:spacing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        По результатам  педагогической   диагностики  (мониторинга)  </w:t>
      </w:r>
      <w:r w:rsidRPr="00B7093C">
        <w:rPr>
          <w:rStyle w:val="Bold"/>
          <w:rFonts w:ascii="Times New Roman" w:hAnsi="Times New Roman" w:cs="Times New Roman"/>
          <w:b w:val="0"/>
          <w:bCs/>
          <w:color w:val="auto"/>
          <w:sz w:val="24"/>
          <w:szCs w:val="24"/>
        </w:rPr>
        <w:t>в  МБДОУ за 201</w:t>
      </w:r>
      <w:r w:rsidR="00B7093C" w:rsidRPr="00B7093C">
        <w:rPr>
          <w:rStyle w:val="Bold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9 </w:t>
      </w:r>
      <w:r w:rsidRPr="00B7093C">
        <w:rPr>
          <w:rStyle w:val="Bold"/>
          <w:rFonts w:ascii="Times New Roman" w:hAnsi="Times New Roman" w:cs="Times New Roman"/>
          <w:b w:val="0"/>
          <w:bCs/>
          <w:color w:val="auto"/>
          <w:sz w:val="24"/>
          <w:szCs w:val="24"/>
        </w:rPr>
        <w:t>учебный  год</w:t>
      </w:r>
      <w:r w:rsidRPr="00B7093C"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во всех возрастных группах показатели   на конец года  превышают  проценты   на  начало  учебного года, что говорит об успешном усвоении содержания образовательной программы детьми  по всем образовательным областям. </w:t>
      </w:r>
      <w:r w:rsidR="00B7093C"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Общие </w:t>
      </w:r>
      <w:proofErr w:type="gramStart"/>
      <w:r w:rsidR="00B7093C" w:rsidRPr="00B7093C">
        <w:rPr>
          <w:rFonts w:ascii="Times New Roman" w:hAnsi="Times New Roman" w:cs="Times New Roman"/>
          <w:color w:val="auto"/>
          <w:sz w:val="24"/>
          <w:szCs w:val="24"/>
        </w:rPr>
        <w:t>итоговые  результаты</w:t>
      </w:r>
      <w:proofErr w:type="gramEnd"/>
      <w:r w:rsidR="00B7093C"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 по ДОУ говорят , что в следующем учебном году необходимо больше внимания уделить познавательному  развитию дошкольников</w:t>
      </w:r>
    </w:p>
    <w:p w14:paraId="6C7B647C" w14:textId="77777777" w:rsidR="00F739AB" w:rsidRPr="00B7093C" w:rsidRDefault="00F739AB" w:rsidP="00F739AB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54CAD0F9" w14:textId="77777777" w:rsidR="00F739AB" w:rsidRPr="00B7093C" w:rsidRDefault="00F739AB" w:rsidP="00F739AB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3BFCED5" w14:textId="77777777" w:rsidR="009865F1" w:rsidRDefault="009865F1" w:rsidP="00A77D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6E63D8" w14:textId="77777777" w:rsidR="00A77D18" w:rsidRDefault="00A77D18" w:rsidP="00A77D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F94496" w14:textId="77777777" w:rsidR="00B7093C" w:rsidRDefault="00B7093C" w:rsidP="00A77D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C916B7" w14:textId="77777777" w:rsidR="00B7093C" w:rsidRDefault="00B7093C" w:rsidP="00A77D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795DB8" w14:textId="77777777" w:rsidR="00B7093C" w:rsidRDefault="00B7093C" w:rsidP="00A77D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0D439E" w14:textId="77777777" w:rsidR="00B7093C" w:rsidRDefault="00B7093C" w:rsidP="00A77D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E7F444" w14:textId="77777777" w:rsidR="00B7093C" w:rsidRDefault="00B7093C" w:rsidP="00A77D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92B5E4" w14:textId="77777777" w:rsidR="00B7093C" w:rsidRDefault="00B7093C" w:rsidP="00A77D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588F7E" w14:textId="77777777" w:rsidR="00B7093C" w:rsidRDefault="00B7093C" w:rsidP="00A77D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85C04C" w14:textId="77777777" w:rsidR="00B7093C" w:rsidRDefault="00B7093C" w:rsidP="00A77D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2F0731" w14:textId="77777777" w:rsidR="00022772" w:rsidRDefault="00022772" w:rsidP="00A77D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33A5A2" w14:textId="77777777" w:rsidR="00022772" w:rsidRDefault="00022772" w:rsidP="00A77D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6638F4" w14:textId="77777777" w:rsidR="00022772" w:rsidRDefault="00022772" w:rsidP="00A77D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A3C135" w14:textId="77777777" w:rsidR="00F739AB" w:rsidRPr="009E3F07" w:rsidRDefault="00F739AB" w:rsidP="00F7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  <w:r w:rsidR="00B7093C">
        <w:rPr>
          <w:rFonts w:ascii="Times New Roman" w:hAnsi="Times New Roman" w:cs="Times New Roman"/>
          <w:b/>
          <w:sz w:val="24"/>
          <w:szCs w:val="24"/>
        </w:rPr>
        <w:t>.</w:t>
      </w:r>
    </w:p>
    <w:p w14:paraId="0B37DC8F" w14:textId="77777777" w:rsidR="00A77D18" w:rsidRPr="009E3F07" w:rsidRDefault="00A77D18" w:rsidP="00F7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5064E" w14:textId="77777777" w:rsidR="00B7093C" w:rsidRPr="00B7093C" w:rsidRDefault="00F739AB" w:rsidP="00F73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Чтобы выбрать стратегию воспитательной работы, в 201</w:t>
      </w:r>
      <w:r w:rsidR="0092453C" w:rsidRPr="0092453C">
        <w:rPr>
          <w:rFonts w:ascii="Times New Roman" w:hAnsi="Times New Roman" w:cs="Times New Roman"/>
          <w:sz w:val="24"/>
          <w:szCs w:val="24"/>
        </w:rPr>
        <w:t>9</w:t>
      </w:r>
      <w:r w:rsidRPr="009865F1">
        <w:rPr>
          <w:rFonts w:ascii="Times New Roman" w:hAnsi="Times New Roman" w:cs="Times New Roman"/>
          <w:sz w:val="24"/>
          <w:szCs w:val="24"/>
        </w:rPr>
        <w:t xml:space="preserve"> году проводился анализ состава семей воспитанников.</w:t>
      </w:r>
    </w:p>
    <w:p w14:paraId="369FCC8E" w14:textId="77777777" w:rsidR="00A77D18" w:rsidRPr="009865F1" w:rsidRDefault="00F739AB" w:rsidP="00F739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Характеристика семей по составу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3682"/>
        <w:gridCol w:w="4074"/>
      </w:tblGrid>
      <w:tr w:rsidR="00F739AB" w:rsidRPr="009865F1" w14:paraId="5E24EB01" w14:textId="77777777" w:rsidTr="00A77D18">
        <w:tc>
          <w:tcPr>
            <w:tcW w:w="1609" w:type="pct"/>
          </w:tcPr>
          <w:p w14:paraId="2B7744EB" w14:textId="77777777" w:rsidR="00F739AB" w:rsidRPr="00B7093C" w:rsidRDefault="00F739AB" w:rsidP="00A77D18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Состав семьи</w:t>
            </w:r>
          </w:p>
        </w:tc>
        <w:tc>
          <w:tcPr>
            <w:tcW w:w="1609" w:type="pct"/>
          </w:tcPr>
          <w:p w14:paraId="199BC357" w14:textId="77777777" w:rsidR="00F739AB" w:rsidRPr="00B7093C" w:rsidRDefault="00F739AB" w:rsidP="00A77D18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 семей</w:t>
            </w:r>
          </w:p>
        </w:tc>
        <w:tc>
          <w:tcPr>
            <w:tcW w:w="1781" w:type="pct"/>
          </w:tcPr>
          <w:p w14:paraId="07A19D87" w14:textId="77777777" w:rsidR="00F739AB" w:rsidRPr="00B7093C" w:rsidRDefault="00F739AB" w:rsidP="00A77D18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92453C" w:rsidRPr="0092453C" w14:paraId="344C66A9" w14:textId="77777777" w:rsidTr="00A77D18">
        <w:tc>
          <w:tcPr>
            <w:tcW w:w="1609" w:type="pct"/>
          </w:tcPr>
          <w:p w14:paraId="49587096" w14:textId="77777777" w:rsidR="00F739AB" w:rsidRPr="00B7093C" w:rsidRDefault="00F739AB" w:rsidP="00A77D1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Полная</w:t>
            </w:r>
          </w:p>
        </w:tc>
        <w:tc>
          <w:tcPr>
            <w:tcW w:w="1609" w:type="pct"/>
          </w:tcPr>
          <w:p w14:paraId="60E4018F" w14:textId="77777777" w:rsidR="00F739AB" w:rsidRPr="00B7093C" w:rsidRDefault="00B7093C" w:rsidP="00A77D1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1781" w:type="pct"/>
          </w:tcPr>
          <w:p w14:paraId="261CA756" w14:textId="77777777" w:rsidR="00F739AB" w:rsidRPr="00B7093C" w:rsidRDefault="00F739AB" w:rsidP="00A77D1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B7093C"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</w:tc>
      </w:tr>
      <w:tr w:rsidR="0092453C" w:rsidRPr="0092453C" w14:paraId="17CB7E93" w14:textId="77777777" w:rsidTr="00A77D18">
        <w:tc>
          <w:tcPr>
            <w:tcW w:w="1609" w:type="pct"/>
          </w:tcPr>
          <w:p w14:paraId="720B21C1" w14:textId="77777777" w:rsidR="00F739AB" w:rsidRPr="00B7093C" w:rsidRDefault="00F739AB" w:rsidP="00A77D1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Неполная с матерью</w:t>
            </w:r>
          </w:p>
        </w:tc>
        <w:tc>
          <w:tcPr>
            <w:tcW w:w="1609" w:type="pct"/>
          </w:tcPr>
          <w:p w14:paraId="301AEA71" w14:textId="77777777" w:rsidR="00F739AB" w:rsidRPr="00B7093C" w:rsidRDefault="00F739AB" w:rsidP="00A77D1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B7093C"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81" w:type="pct"/>
          </w:tcPr>
          <w:p w14:paraId="13A0B850" w14:textId="77777777" w:rsidR="00F739AB" w:rsidRPr="00B7093C" w:rsidRDefault="00F739AB" w:rsidP="00A77D1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B7093C"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</w:tc>
      </w:tr>
      <w:tr w:rsidR="0092453C" w:rsidRPr="0092453C" w14:paraId="461E6949" w14:textId="77777777" w:rsidTr="00A77D18">
        <w:tc>
          <w:tcPr>
            <w:tcW w:w="1609" w:type="pct"/>
          </w:tcPr>
          <w:p w14:paraId="74C39901" w14:textId="77777777" w:rsidR="00F739AB" w:rsidRPr="00B7093C" w:rsidRDefault="00F739AB" w:rsidP="00A77D1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Неполная с отцом</w:t>
            </w:r>
          </w:p>
        </w:tc>
        <w:tc>
          <w:tcPr>
            <w:tcW w:w="1609" w:type="pct"/>
          </w:tcPr>
          <w:p w14:paraId="0ED19FC5" w14:textId="77777777" w:rsidR="00F739AB" w:rsidRPr="00B7093C" w:rsidRDefault="00F739AB" w:rsidP="00A77D1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81" w:type="pct"/>
          </w:tcPr>
          <w:p w14:paraId="1AEB0B55" w14:textId="77777777" w:rsidR="00F739AB" w:rsidRPr="00B7093C" w:rsidRDefault="00F739AB" w:rsidP="00A77D1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0 %</w:t>
            </w:r>
          </w:p>
        </w:tc>
      </w:tr>
    </w:tbl>
    <w:p w14:paraId="17B9F235" w14:textId="77777777" w:rsidR="00F739AB" w:rsidRPr="00991F66" w:rsidRDefault="00F739AB" w:rsidP="00F739AB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1F66">
        <w:rPr>
          <w:rFonts w:ascii="Times New Roman" w:hAnsi="Times New Roman" w:cs="Times New Roman"/>
          <w:b/>
          <w:color w:val="auto"/>
          <w:sz w:val="24"/>
          <w:szCs w:val="24"/>
        </w:rPr>
        <w:t>Характеристика семей по количеству детей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3682"/>
        <w:gridCol w:w="4074"/>
      </w:tblGrid>
      <w:tr w:rsidR="0092453C" w:rsidRPr="00991F66" w14:paraId="03CEB4FC" w14:textId="77777777" w:rsidTr="00A77D18">
        <w:tc>
          <w:tcPr>
            <w:tcW w:w="1609" w:type="pct"/>
          </w:tcPr>
          <w:p w14:paraId="538DA92E" w14:textId="77777777" w:rsidR="00F739AB" w:rsidRPr="00991F66" w:rsidRDefault="00F739AB" w:rsidP="00A77D18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1F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609" w:type="pct"/>
          </w:tcPr>
          <w:p w14:paraId="7CA01FF3" w14:textId="77777777" w:rsidR="00F739AB" w:rsidRPr="00991F66" w:rsidRDefault="00F739AB" w:rsidP="00A77D18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1F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 семей</w:t>
            </w:r>
          </w:p>
        </w:tc>
        <w:tc>
          <w:tcPr>
            <w:tcW w:w="1781" w:type="pct"/>
          </w:tcPr>
          <w:p w14:paraId="25F6B01B" w14:textId="77777777" w:rsidR="00F739AB" w:rsidRPr="00991F66" w:rsidRDefault="00F739AB" w:rsidP="00A77D18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1F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92453C" w:rsidRPr="00991F66" w14:paraId="41F7B857" w14:textId="77777777" w:rsidTr="00A77D18">
        <w:tc>
          <w:tcPr>
            <w:tcW w:w="1609" w:type="pct"/>
          </w:tcPr>
          <w:p w14:paraId="2C01CB5D" w14:textId="77777777" w:rsidR="00F739AB" w:rsidRPr="00991F66" w:rsidRDefault="00F739AB" w:rsidP="00A77D1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F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Один ребенок</w:t>
            </w:r>
          </w:p>
        </w:tc>
        <w:tc>
          <w:tcPr>
            <w:tcW w:w="1609" w:type="pct"/>
          </w:tcPr>
          <w:p w14:paraId="5BE381E1" w14:textId="77777777" w:rsidR="00F739AB" w:rsidRPr="00991F66" w:rsidRDefault="009E3F07" w:rsidP="00A77D1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F6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37 </w:t>
            </w:r>
            <w:r w:rsidRPr="00991F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</w:t>
            </w:r>
          </w:p>
        </w:tc>
        <w:tc>
          <w:tcPr>
            <w:tcW w:w="1781" w:type="pct"/>
          </w:tcPr>
          <w:p w14:paraId="41FA7F70" w14:textId="77777777" w:rsidR="00F739AB" w:rsidRPr="00991F66" w:rsidRDefault="00F739AB" w:rsidP="00A77D1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53C" w:rsidRPr="00991F66" w14:paraId="39E1D1F8" w14:textId="77777777" w:rsidTr="00A77D18">
        <w:tc>
          <w:tcPr>
            <w:tcW w:w="1609" w:type="pct"/>
          </w:tcPr>
          <w:p w14:paraId="5767B47A" w14:textId="77777777" w:rsidR="00F739AB" w:rsidRPr="00991F66" w:rsidRDefault="00F739AB" w:rsidP="00A77D1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F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Два ребенка</w:t>
            </w:r>
          </w:p>
        </w:tc>
        <w:tc>
          <w:tcPr>
            <w:tcW w:w="1609" w:type="pct"/>
          </w:tcPr>
          <w:p w14:paraId="4083821D" w14:textId="77777777" w:rsidR="00F739AB" w:rsidRPr="00991F66" w:rsidRDefault="00991F66" w:rsidP="00A77D1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F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  <w:r w:rsidR="009E3F07" w:rsidRPr="00991F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семьи</w:t>
            </w:r>
          </w:p>
        </w:tc>
        <w:tc>
          <w:tcPr>
            <w:tcW w:w="1781" w:type="pct"/>
          </w:tcPr>
          <w:p w14:paraId="10236B8E" w14:textId="77777777" w:rsidR="00F739AB" w:rsidRPr="00991F66" w:rsidRDefault="00F739AB" w:rsidP="00A77D1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53C" w:rsidRPr="00991F66" w14:paraId="3E98E9E9" w14:textId="77777777" w:rsidTr="00A77D18">
        <w:tc>
          <w:tcPr>
            <w:tcW w:w="1609" w:type="pct"/>
          </w:tcPr>
          <w:p w14:paraId="2740F774" w14:textId="77777777" w:rsidR="00F739AB" w:rsidRPr="00991F66" w:rsidRDefault="00F739AB" w:rsidP="00A77D1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F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 ребенка и более</w:t>
            </w:r>
          </w:p>
        </w:tc>
        <w:tc>
          <w:tcPr>
            <w:tcW w:w="1609" w:type="pct"/>
          </w:tcPr>
          <w:p w14:paraId="0261E740" w14:textId="77777777" w:rsidR="00F739AB" w:rsidRPr="00991F66" w:rsidRDefault="00991F66" w:rsidP="00A77D1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F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="009E3F07" w:rsidRPr="00991F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семей</w:t>
            </w:r>
          </w:p>
        </w:tc>
        <w:tc>
          <w:tcPr>
            <w:tcW w:w="1781" w:type="pct"/>
          </w:tcPr>
          <w:p w14:paraId="00F12805" w14:textId="77777777" w:rsidR="00F739AB" w:rsidRPr="00991F66" w:rsidRDefault="00F739AB" w:rsidP="00A77D1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B5272EC" w14:textId="77777777" w:rsidR="00F739AB" w:rsidRPr="009865F1" w:rsidRDefault="00F739AB" w:rsidP="00F73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F81F3" w14:textId="77777777" w:rsidR="00F739AB" w:rsidRPr="009865F1" w:rsidRDefault="00F739AB" w:rsidP="00F73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14:paraId="6EF94CA6" w14:textId="77777777" w:rsidR="009865F1" w:rsidRDefault="009865F1" w:rsidP="0092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FE626E" w14:textId="77777777" w:rsidR="0092453C" w:rsidRDefault="00375EDF" w:rsidP="0092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61305FA" w14:textId="77777777" w:rsidR="00F739AB" w:rsidRDefault="00F739AB" w:rsidP="00F7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14:paraId="52D936F0" w14:textId="77777777" w:rsidR="0092453C" w:rsidRPr="009865F1" w:rsidRDefault="0092453C" w:rsidP="00F73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D7D69" w14:textId="77777777" w:rsidR="00F739AB" w:rsidRPr="009865F1" w:rsidRDefault="00F739AB" w:rsidP="00F73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Вариативная часть образовательной программы реализуется в свободной совместной деятельности педагогов и воспитанников и самостоятельной деятельности воспитанников, а также в рамках кружковой работы.  Кружковая работа осуществляется</w:t>
      </w:r>
      <w:r w:rsidRPr="009865F1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9865F1">
        <w:rPr>
          <w:rFonts w:ascii="Times New Roman" w:hAnsi="Times New Roman" w:cs="Times New Roman"/>
          <w:sz w:val="24"/>
          <w:szCs w:val="24"/>
        </w:rPr>
        <w:t xml:space="preserve">2 раза в неделю, во второй половине дня, по графику,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вне  основного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времени работы педагога. Содержание деятельности кружков направлено на удовлетворение интересов и склонностей детей, запросов родителей, повышения уровня развития детей в познавательном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и  художественно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– эстетическом направлениях. Гармоничное сочетание индивидуальных, подгрупповых и  </w:t>
      </w:r>
    </w:p>
    <w:p w14:paraId="70611862" w14:textId="77777777" w:rsidR="00F739AB" w:rsidRPr="009865F1" w:rsidRDefault="00F739AB" w:rsidP="00F73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фронтальных форм организации непосредственно   образовательной и совместной деятельности обеспечивает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их  инновационность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и целостность. </w:t>
      </w:r>
    </w:p>
    <w:p w14:paraId="57F14F87" w14:textId="77777777" w:rsidR="00F739AB" w:rsidRPr="009865F1" w:rsidRDefault="00F739AB" w:rsidP="00F739AB">
      <w:pPr>
        <w:spacing w:after="0"/>
        <w:rPr>
          <w:sz w:val="24"/>
          <w:szCs w:val="24"/>
          <w:u w:val="single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65F1">
        <w:rPr>
          <w:rFonts w:ascii="Times New Roman" w:hAnsi="Times New Roman" w:cs="Times New Roman"/>
          <w:sz w:val="24"/>
          <w:szCs w:val="24"/>
          <w:u w:val="single"/>
        </w:rPr>
        <w:t>В 201</w:t>
      </w:r>
      <w:r w:rsidR="00E5192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865F1">
        <w:rPr>
          <w:rFonts w:ascii="Times New Roman" w:hAnsi="Times New Roman" w:cs="Times New Roman"/>
          <w:sz w:val="24"/>
          <w:szCs w:val="24"/>
          <w:u w:val="single"/>
        </w:rPr>
        <w:t xml:space="preserve"> году в детском саду работали кружки по направлениям:</w:t>
      </w:r>
    </w:p>
    <w:p w14:paraId="5F84C57C" w14:textId="77777777" w:rsidR="00F739AB" w:rsidRPr="009865F1" w:rsidRDefault="00F739AB" w:rsidP="00F739AB">
      <w:pPr>
        <w:tabs>
          <w:tab w:val="left" w:pos="10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65F1">
        <w:rPr>
          <w:sz w:val="24"/>
          <w:szCs w:val="24"/>
        </w:rPr>
        <w:t xml:space="preserve">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Ребята  старшей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группы   2 раза в неделю, во второй половине дня    посещали кружок по ручному труду   </w:t>
      </w:r>
      <w:r w:rsidRPr="009865F1">
        <w:rPr>
          <w:rFonts w:ascii="Times New Roman" w:hAnsi="Times New Roman" w:cs="Times New Roman"/>
          <w:b/>
          <w:sz w:val="24"/>
          <w:szCs w:val="24"/>
        </w:rPr>
        <w:t>«Волшебники».</w:t>
      </w:r>
      <w:r w:rsidRPr="009865F1">
        <w:rPr>
          <w:rFonts w:ascii="Times New Roman" w:hAnsi="Times New Roman" w:cs="Times New Roman"/>
          <w:sz w:val="24"/>
          <w:szCs w:val="24"/>
        </w:rPr>
        <w:t xml:space="preserve">  </w:t>
      </w:r>
      <w:r w:rsidRPr="009865F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865F1">
        <w:rPr>
          <w:rFonts w:ascii="Times New Roman" w:hAnsi="Times New Roman" w:cs="Times New Roman"/>
          <w:sz w:val="24"/>
          <w:szCs w:val="24"/>
        </w:rPr>
        <w:t xml:space="preserve"> направленное и последовательное воспитание </w:t>
      </w:r>
    </w:p>
    <w:p w14:paraId="0398FEEA" w14:textId="77777777" w:rsidR="00F739AB" w:rsidRPr="009865F1" w:rsidRDefault="00F739AB" w:rsidP="00F739AB">
      <w:pPr>
        <w:tabs>
          <w:tab w:val="left" w:pos="106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эстетической и бытовой культуры, содействие личностному росту и формированию эстетического отношения к окружающему миру средствами практической целесообразной деятельности. Комплексно – тематическое планирование по программам </w:t>
      </w:r>
      <w:r w:rsidRPr="009865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781AD2" w14:textId="77777777" w:rsidR="00F739AB" w:rsidRPr="009865F1" w:rsidRDefault="00F739AB" w:rsidP="00F73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bCs/>
          <w:sz w:val="24"/>
          <w:szCs w:val="24"/>
        </w:rPr>
        <w:t xml:space="preserve">И. А. </w:t>
      </w:r>
      <w:proofErr w:type="gramStart"/>
      <w:r w:rsidRPr="009865F1">
        <w:rPr>
          <w:rFonts w:ascii="Times New Roman" w:hAnsi="Times New Roman" w:cs="Times New Roman"/>
          <w:bCs/>
          <w:sz w:val="24"/>
          <w:szCs w:val="24"/>
        </w:rPr>
        <w:t>Лыковой  «</w:t>
      </w:r>
      <w:proofErr w:type="gramEnd"/>
      <w:r w:rsidRPr="009865F1">
        <w:rPr>
          <w:rFonts w:ascii="Times New Roman" w:hAnsi="Times New Roman" w:cs="Times New Roman"/>
          <w:bCs/>
          <w:sz w:val="24"/>
          <w:szCs w:val="24"/>
        </w:rPr>
        <w:t>Умелые ручки» и  «Цветные  ладошки».</w:t>
      </w:r>
    </w:p>
    <w:p w14:paraId="5DA9AC86" w14:textId="77777777" w:rsidR="00F739AB" w:rsidRPr="009865F1" w:rsidRDefault="00F739AB" w:rsidP="00F739AB">
      <w:pPr>
        <w:tabs>
          <w:tab w:val="left" w:pos="106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Ребята   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подготовительной  группы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  2 раза в неделю посещают   кружок по музыкальной  деятельности  </w:t>
      </w:r>
      <w:r w:rsidRPr="009865F1">
        <w:rPr>
          <w:rFonts w:ascii="Times New Roman" w:hAnsi="Times New Roman" w:cs="Times New Roman"/>
          <w:b/>
          <w:sz w:val="24"/>
          <w:szCs w:val="24"/>
        </w:rPr>
        <w:t xml:space="preserve">«Веселые  нотки». </w:t>
      </w:r>
      <w:proofErr w:type="gramStart"/>
      <w:r w:rsidRPr="009865F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9865F1">
        <w:rPr>
          <w:rFonts w:ascii="Times New Roman" w:hAnsi="Times New Roman" w:cs="Times New Roman"/>
          <w:sz w:val="24"/>
          <w:szCs w:val="24"/>
        </w:rPr>
        <w:t>:  развитие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певческих навыков детей на основе их индивидуальных творческих возможностей. Комплексно – тематическое планирование по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программе</w:t>
      </w:r>
      <w:r w:rsidRPr="009865F1">
        <w:rPr>
          <w:rFonts w:ascii="Times New Roman" w:hAnsi="Times New Roman" w:cs="Times New Roman"/>
          <w:bCs/>
          <w:sz w:val="24"/>
          <w:szCs w:val="24"/>
        </w:rPr>
        <w:t xml:space="preserve">  И.</w:t>
      </w:r>
      <w:proofErr w:type="gramEnd"/>
      <w:r w:rsidRPr="009865F1">
        <w:rPr>
          <w:rFonts w:ascii="Times New Roman" w:hAnsi="Times New Roman" w:cs="Times New Roman"/>
          <w:bCs/>
          <w:sz w:val="24"/>
          <w:szCs w:val="24"/>
        </w:rPr>
        <w:t xml:space="preserve"> М. </w:t>
      </w:r>
      <w:proofErr w:type="spellStart"/>
      <w:r w:rsidRPr="009865F1">
        <w:rPr>
          <w:rFonts w:ascii="Times New Roman" w:hAnsi="Times New Roman" w:cs="Times New Roman"/>
          <w:bCs/>
          <w:sz w:val="24"/>
          <w:szCs w:val="24"/>
        </w:rPr>
        <w:t>Каплуновой</w:t>
      </w:r>
      <w:proofErr w:type="spellEnd"/>
      <w:r w:rsidRPr="009865F1">
        <w:rPr>
          <w:rFonts w:ascii="Times New Roman" w:hAnsi="Times New Roman" w:cs="Times New Roman"/>
          <w:bCs/>
          <w:sz w:val="24"/>
          <w:szCs w:val="24"/>
        </w:rPr>
        <w:t xml:space="preserve">, И. А. </w:t>
      </w:r>
      <w:proofErr w:type="spellStart"/>
      <w:r w:rsidRPr="009865F1">
        <w:rPr>
          <w:rFonts w:ascii="Times New Roman" w:hAnsi="Times New Roman" w:cs="Times New Roman"/>
          <w:bCs/>
          <w:sz w:val="24"/>
          <w:szCs w:val="24"/>
        </w:rPr>
        <w:t>Новоскольцевой</w:t>
      </w:r>
      <w:proofErr w:type="spellEnd"/>
      <w:r w:rsidRPr="009865F1">
        <w:rPr>
          <w:rFonts w:ascii="Times New Roman" w:hAnsi="Times New Roman" w:cs="Times New Roman"/>
          <w:bCs/>
          <w:sz w:val="24"/>
          <w:szCs w:val="24"/>
        </w:rPr>
        <w:t xml:space="preserve"> «Ладушки».</w:t>
      </w:r>
    </w:p>
    <w:p w14:paraId="514C8066" w14:textId="77777777" w:rsidR="00F739AB" w:rsidRPr="009865F1" w:rsidRDefault="00F739AB" w:rsidP="00F739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E69C39" w14:textId="77777777" w:rsidR="00F739AB" w:rsidRDefault="00F739AB" w:rsidP="00F739AB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7004285F" w14:textId="77777777" w:rsidR="009865F1" w:rsidRDefault="009865F1" w:rsidP="00F739AB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6A8DB37A" w14:textId="77777777" w:rsidR="009865F1" w:rsidRDefault="009865F1" w:rsidP="00F739AB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592B4FF9" w14:textId="77777777" w:rsidR="009865F1" w:rsidRDefault="009865F1" w:rsidP="00F739AB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6DA7D893" w14:textId="77777777" w:rsidR="009865F1" w:rsidRDefault="009865F1" w:rsidP="00F739AB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5B2C666D" w14:textId="77777777" w:rsidR="0092453C" w:rsidRPr="009865F1" w:rsidRDefault="0092453C" w:rsidP="0091134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625A82" w14:textId="77777777" w:rsidR="00F739AB" w:rsidRPr="009865F1" w:rsidRDefault="00F739AB" w:rsidP="00F739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7112E" w14:textId="77777777" w:rsidR="00F739AB" w:rsidRPr="0091134F" w:rsidRDefault="00F739AB" w:rsidP="00F739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134F">
        <w:rPr>
          <w:rFonts w:ascii="Times New Roman" w:hAnsi="Times New Roman" w:cs="Times New Roman"/>
          <w:b/>
          <w:color w:val="auto"/>
          <w:sz w:val="24"/>
          <w:szCs w:val="24"/>
        </w:rPr>
        <w:t>IV. Оценка функционирования внутренней системы оценки качества образования.</w:t>
      </w:r>
    </w:p>
    <w:p w14:paraId="6C9AF763" w14:textId="77777777" w:rsidR="00F739AB" w:rsidRPr="0091134F" w:rsidRDefault="00F739AB" w:rsidP="00F739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0117D77" w14:textId="77777777" w:rsidR="00F739AB" w:rsidRPr="0091134F" w:rsidRDefault="00F739AB" w:rsidP="00F739AB">
      <w:pPr>
        <w:widowControl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134F">
        <w:rPr>
          <w:rFonts w:ascii="Times New Roman" w:hAnsi="Times New Roman" w:cs="Times New Roman"/>
          <w:color w:val="auto"/>
          <w:sz w:val="24"/>
          <w:szCs w:val="24"/>
        </w:rPr>
        <w:t xml:space="preserve">       В детском саду проводится внутренняя система оценки качества образования. Мониторинг качества образовательной деятельности в 201</w:t>
      </w:r>
      <w:r w:rsidR="00A77D18" w:rsidRPr="0091134F">
        <w:rPr>
          <w:rFonts w:ascii="Times New Roman" w:hAnsi="Times New Roman" w:cs="Times New Roman"/>
          <w:color w:val="auto"/>
          <w:sz w:val="24"/>
          <w:szCs w:val="24"/>
        </w:rPr>
        <w:t xml:space="preserve">9 </w:t>
      </w:r>
      <w:r w:rsidRPr="0091134F">
        <w:rPr>
          <w:rFonts w:ascii="Times New Roman" w:hAnsi="Times New Roman" w:cs="Times New Roman"/>
          <w:color w:val="auto"/>
          <w:sz w:val="24"/>
          <w:szCs w:val="24"/>
        </w:rPr>
        <w:t>году показал хорошую работу педагогического коллектива по всем показателям. Состояние здоровья и физического развития воспитанников удовлетворительные. 8</w:t>
      </w:r>
      <w:r w:rsidR="0091134F" w:rsidRPr="0091134F">
        <w:rPr>
          <w:rFonts w:ascii="Times New Roman" w:hAnsi="Times New Roman" w:cs="Times New Roman"/>
          <w:color w:val="auto"/>
          <w:sz w:val="24"/>
          <w:szCs w:val="24"/>
        </w:rPr>
        <w:t xml:space="preserve">7 </w:t>
      </w:r>
      <w:r w:rsidRPr="0091134F">
        <w:rPr>
          <w:rFonts w:ascii="Times New Roman" w:hAnsi="Times New Roman" w:cs="Times New Roman"/>
          <w:color w:val="auto"/>
          <w:sz w:val="24"/>
          <w:szCs w:val="24"/>
        </w:rPr>
        <w:t>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 и становились победителями.</w:t>
      </w:r>
    </w:p>
    <w:p w14:paraId="0A06F24F" w14:textId="77777777" w:rsidR="00F739AB" w:rsidRPr="0091134F" w:rsidRDefault="00F739AB" w:rsidP="00F739AB">
      <w:pPr>
        <w:widowControl w:val="0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91134F">
        <w:rPr>
          <w:rFonts w:ascii="Times New Roman" w:hAnsi="Times New Roman" w:cs="Times New Roman"/>
          <w:color w:val="auto"/>
          <w:sz w:val="24"/>
          <w:szCs w:val="24"/>
        </w:rPr>
        <w:t xml:space="preserve">         В апреле 201</w:t>
      </w:r>
      <w:r w:rsidR="00A77D18" w:rsidRPr="0091134F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91134F">
        <w:rPr>
          <w:rFonts w:ascii="Times New Roman" w:hAnsi="Times New Roman" w:cs="Times New Roman"/>
          <w:color w:val="auto"/>
          <w:sz w:val="24"/>
          <w:szCs w:val="24"/>
        </w:rPr>
        <w:t xml:space="preserve"> года проводилось анкетирование </w:t>
      </w:r>
      <w:r w:rsidR="0091134F" w:rsidRPr="0091134F">
        <w:rPr>
          <w:rFonts w:ascii="Times New Roman" w:hAnsi="Times New Roman" w:cs="Times New Roman"/>
          <w:color w:val="auto"/>
          <w:sz w:val="24"/>
          <w:szCs w:val="24"/>
        </w:rPr>
        <w:t>158</w:t>
      </w:r>
      <w:r w:rsidRPr="0091134F">
        <w:rPr>
          <w:rFonts w:ascii="Times New Roman" w:hAnsi="Times New Roman" w:cs="Times New Roman"/>
          <w:color w:val="auto"/>
          <w:sz w:val="24"/>
          <w:szCs w:val="24"/>
        </w:rPr>
        <w:t xml:space="preserve"> родителей из </w:t>
      </w:r>
      <w:r w:rsidR="0091134F" w:rsidRPr="0091134F">
        <w:rPr>
          <w:rFonts w:ascii="Times New Roman" w:hAnsi="Times New Roman" w:cs="Times New Roman"/>
          <w:color w:val="auto"/>
          <w:sz w:val="24"/>
          <w:szCs w:val="24"/>
        </w:rPr>
        <w:t>91семьи</w:t>
      </w:r>
    </w:p>
    <w:p w14:paraId="478A7D64" w14:textId="77777777" w:rsidR="00F739AB" w:rsidRPr="0091134F" w:rsidRDefault="00F739AB" w:rsidP="00F739AB">
      <w:pPr>
        <w:widowControl w:val="0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91134F">
        <w:rPr>
          <w:rFonts w:ascii="Times New Roman" w:hAnsi="Times New Roman" w:cs="Times New Roman"/>
          <w:color w:val="auto"/>
          <w:sz w:val="24"/>
          <w:szCs w:val="24"/>
        </w:rPr>
        <w:t>Получены следующие результаты:</w:t>
      </w:r>
    </w:p>
    <w:p w14:paraId="26F9441D" w14:textId="77777777" w:rsidR="00A77D18" w:rsidRPr="00B7093C" w:rsidRDefault="00A77D18" w:rsidP="00A77D18">
      <w:pPr>
        <w:ind w:left="-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13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</w:t>
      </w:r>
      <w:proofErr w:type="gramStart"/>
      <w:r w:rsidRPr="00B7093C">
        <w:rPr>
          <w:rFonts w:ascii="Times New Roman" w:hAnsi="Times New Roman" w:cs="Times New Roman"/>
          <w:b/>
          <w:color w:val="auto"/>
          <w:sz w:val="24"/>
          <w:szCs w:val="24"/>
        </w:rPr>
        <w:t>Средний  балл</w:t>
      </w:r>
      <w:proofErr w:type="gramEnd"/>
      <w:r w:rsidRPr="00B7093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уровня удовлетворенности родителей</w:t>
      </w:r>
      <w:r w:rsidR="0091134F" w:rsidRPr="00B7093C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445"/>
        <w:gridCol w:w="1126"/>
      </w:tblGrid>
      <w:tr w:rsidR="00B7093C" w:rsidRPr="0091134F" w14:paraId="4082BCD3" w14:textId="77777777" w:rsidTr="00B7093C">
        <w:tc>
          <w:tcPr>
            <w:tcW w:w="8445" w:type="dxa"/>
          </w:tcPr>
          <w:p w14:paraId="43B6DDC2" w14:textId="77777777" w:rsidR="00A77D18" w:rsidRPr="0091134F" w:rsidRDefault="00A77D18" w:rsidP="00A77D18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3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1126" w:type="dxa"/>
          </w:tcPr>
          <w:p w14:paraId="5966316B" w14:textId="77777777" w:rsidR="00A77D18" w:rsidRPr="0091134F" w:rsidRDefault="00A77D18" w:rsidP="00A77D18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13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96</w:t>
            </w:r>
            <w:r w:rsidRPr="009113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%</w:t>
            </w:r>
          </w:p>
        </w:tc>
      </w:tr>
      <w:tr w:rsidR="00B7093C" w:rsidRPr="0091134F" w14:paraId="4E2DADA3" w14:textId="77777777" w:rsidTr="00B7093C">
        <w:tc>
          <w:tcPr>
            <w:tcW w:w="8445" w:type="dxa"/>
          </w:tcPr>
          <w:p w14:paraId="7292B427" w14:textId="77777777" w:rsidR="00A77D18" w:rsidRPr="0091134F" w:rsidRDefault="00A77D18" w:rsidP="00A77D18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3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Группы условий, созданных для комфортного пребывания ребенка в ДОО, реализации образовательной программ.</w:t>
            </w:r>
          </w:p>
        </w:tc>
        <w:tc>
          <w:tcPr>
            <w:tcW w:w="1126" w:type="dxa"/>
          </w:tcPr>
          <w:p w14:paraId="011643A4" w14:textId="77777777" w:rsidR="00A77D18" w:rsidRPr="0091134F" w:rsidRDefault="00A77D18" w:rsidP="00A77D18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13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71</w:t>
            </w:r>
            <w:r w:rsidRPr="009113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%</w:t>
            </w:r>
          </w:p>
        </w:tc>
      </w:tr>
      <w:tr w:rsidR="00B7093C" w:rsidRPr="0091134F" w14:paraId="1DCF3844" w14:textId="77777777" w:rsidTr="00B7093C">
        <w:tc>
          <w:tcPr>
            <w:tcW w:w="8445" w:type="dxa"/>
          </w:tcPr>
          <w:p w14:paraId="496B35DC" w14:textId="77777777" w:rsidR="00A77D18" w:rsidRPr="0091134F" w:rsidRDefault="00A77D18" w:rsidP="00A77D18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113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3. Психолого-педагогические условия, созданные в ДОО</w:t>
            </w:r>
          </w:p>
        </w:tc>
        <w:tc>
          <w:tcPr>
            <w:tcW w:w="1126" w:type="dxa"/>
          </w:tcPr>
          <w:p w14:paraId="30FE1097" w14:textId="77777777" w:rsidR="00A77D18" w:rsidRPr="0091134F" w:rsidRDefault="00A77D18" w:rsidP="00A77D18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1134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91134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5</w:t>
            </w:r>
            <w:r w:rsidRPr="0091134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,</w:t>
            </w:r>
            <w:r w:rsidRPr="0091134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8</w:t>
            </w:r>
            <w:r w:rsidRPr="0091134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%</w:t>
            </w:r>
          </w:p>
        </w:tc>
      </w:tr>
      <w:tr w:rsidR="00B7093C" w:rsidRPr="0091134F" w14:paraId="1AF5AF33" w14:textId="77777777" w:rsidTr="00B7093C">
        <w:tc>
          <w:tcPr>
            <w:tcW w:w="8445" w:type="dxa"/>
          </w:tcPr>
          <w:p w14:paraId="31AE4027" w14:textId="77777777" w:rsidR="00A77D18" w:rsidRPr="0091134F" w:rsidRDefault="00A77D18" w:rsidP="00A77D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113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4 .</w:t>
            </w:r>
            <w:proofErr w:type="gramEnd"/>
            <w:r w:rsidRPr="009113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11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Кадровые условия в детском саду.</w:t>
            </w:r>
          </w:p>
        </w:tc>
        <w:tc>
          <w:tcPr>
            <w:tcW w:w="1126" w:type="dxa"/>
          </w:tcPr>
          <w:p w14:paraId="04DFDB88" w14:textId="77777777" w:rsidR="00A77D18" w:rsidRPr="0091134F" w:rsidRDefault="00A77D18" w:rsidP="00A77D1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13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80,6%</w:t>
            </w:r>
          </w:p>
        </w:tc>
      </w:tr>
      <w:tr w:rsidR="00B7093C" w:rsidRPr="0091134F" w14:paraId="624B4DA1" w14:textId="77777777" w:rsidTr="00B7093C">
        <w:tc>
          <w:tcPr>
            <w:tcW w:w="8445" w:type="dxa"/>
          </w:tcPr>
          <w:p w14:paraId="5E4EF33E" w14:textId="77777777" w:rsidR="00A77D18" w:rsidRPr="0091134F" w:rsidRDefault="00A77D18" w:rsidP="00A77D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3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5.  Материально-технические условия в детском саду.</w:t>
            </w:r>
          </w:p>
        </w:tc>
        <w:tc>
          <w:tcPr>
            <w:tcW w:w="1126" w:type="dxa"/>
          </w:tcPr>
          <w:p w14:paraId="15D688D0" w14:textId="77777777" w:rsidR="00A77D18" w:rsidRPr="0091134F" w:rsidRDefault="00A77D18" w:rsidP="00A77D1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13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81%</w:t>
            </w:r>
          </w:p>
        </w:tc>
      </w:tr>
      <w:tr w:rsidR="00B7093C" w:rsidRPr="0091134F" w14:paraId="389F00B7" w14:textId="77777777" w:rsidTr="00B7093C">
        <w:tc>
          <w:tcPr>
            <w:tcW w:w="8445" w:type="dxa"/>
          </w:tcPr>
          <w:p w14:paraId="7DEE10EC" w14:textId="77777777" w:rsidR="00A77D18" w:rsidRPr="0091134F" w:rsidRDefault="00A77D18" w:rsidP="00A77D1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13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6. Возможность родителей (законных представителей) участвовать в </w:t>
            </w:r>
            <w:proofErr w:type="gramStart"/>
            <w:r w:rsidRPr="009113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управлении  детского</w:t>
            </w:r>
            <w:proofErr w:type="gramEnd"/>
            <w:r w:rsidRPr="009113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сада через родительский комитет, попечительский совет.</w:t>
            </w:r>
          </w:p>
        </w:tc>
        <w:tc>
          <w:tcPr>
            <w:tcW w:w="1126" w:type="dxa"/>
          </w:tcPr>
          <w:p w14:paraId="310C1C1B" w14:textId="77777777" w:rsidR="00A77D18" w:rsidRPr="0091134F" w:rsidRDefault="00A77D18" w:rsidP="00A77D18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134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95,5%</w:t>
            </w:r>
          </w:p>
        </w:tc>
      </w:tr>
      <w:tr w:rsidR="00B7093C" w:rsidRPr="0091134F" w14:paraId="21857605" w14:textId="77777777" w:rsidTr="00B7093C">
        <w:trPr>
          <w:trHeight w:val="493"/>
        </w:trPr>
        <w:tc>
          <w:tcPr>
            <w:tcW w:w="8445" w:type="dxa"/>
          </w:tcPr>
          <w:p w14:paraId="46EB3C34" w14:textId="77777777" w:rsidR="00A77D18" w:rsidRPr="0091134F" w:rsidRDefault="00A77D18" w:rsidP="00A77D18">
            <w:pPr>
              <w:spacing w:before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34F">
              <w:rPr>
                <w:rStyle w:val="c2"/>
                <w:rFonts w:ascii="Times New Roman" w:hAnsi="Times New Roman" w:cs="Times New Roman"/>
                <w:color w:val="auto"/>
                <w:sz w:val="24"/>
                <w:szCs w:val="24"/>
              </w:rPr>
              <w:t>7.В какой степени Вы удовлетворены качеством дошкольного образования детей по следующим критериям?  </w:t>
            </w:r>
          </w:p>
        </w:tc>
        <w:tc>
          <w:tcPr>
            <w:tcW w:w="1126" w:type="dxa"/>
          </w:tcPr>
          <w:p w14:paraId="49717AEB" w14:textId="77777777" w:rsidR="00A77D18" w:rsidRPr="0091134F" w:rsidRDefault="00A77D18" w:rsidP="00A77D18">
            <w:pPr>
              <w:spacing w:before="2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9113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91</w:t>
            </w:r>
            <w:r w:rsidRPr="0091134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%</w:t>
            </w:r>
          </w:p>
        </w:tc>
      </w:tr>
    </w:tbl>
    <w:p w14:paraId="180D5FD5" w14:textId="77777777" w:rsidR="00F739AB" w:rsidRPr="0091134F" w:rsidRDefault="00F739AB" w:rsidP="00F739AB">
      <w:pPr>
        <w:widowControl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13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093C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91134F">
        <w:rPr>
          <w:rFonts w:ascii="Times New Roman" w:hAnsi="Times New Roman" w:cs="Times New Roman"/>
          <w:color w:val="auto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14:paraId="542222D4" w14:textId="77777777" w:rsidR="00F739AB" w:rsidRPr="0091134F" w:rsidRDefault="00F739AB" w:rsidP="00F739AB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C9EFE8D" w14:textId="77777777" w:rsidR="00F739AB" w:rsidRPr="009865F1" w:rsidRDefault="00F739AB" w:rsidP="00F739AB">
      <w:pPr>
        <w:rPr>
          <w:rFonts w:ascii="Times New Roman" w:hAnsi="Times New Roman" w:cs="Times New Roman"/>
          <w:sz w:val="24"/>
          <w:szCs w:val="24"/>
        </w:rPr>
      </w:pPr>
    </w:p>
    <w:p w14:paraId="3A983167" w14:textId="77777777" w:rsidR="00F739AB" w:rsidRPr="009865F1" w:rsidRDefault="00F739AB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C0F83" w14:textId="77777777" w:rsidR="009865F1" w:rsidRPr="009865F1" w:rsidRDefault="009865F1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BFF4A" w14:textId="77777777" w:rsidR="00F739AB" w:rsidRPr="009865F1" w:rsidRDefault="00F739AB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865F1">
        <w:rPr>
          <w:rFonts w:ascii="Times New Roman" w:hAnsi="Times New Roman" w:cs="Times New Roman"/>
          <w:b/>
          <w:sz w:val="24"/>
          <w:szCs w:val="24"/>
        </w:rPr>
        <w:t>. Оценка кадрового обеспечения.</w:t>
      </w:r>
    </w:p>
    <w:p w14:paraId="1CDD8689" w14:textId="77777777" w:rsidR="00F739AB" w:rsidRPr="009865F1" w:rsidRDefault="00F739AB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F08A3" w14:textId="77777777" w:rsidR="00F739AB" w:rsidRPr="009865F1" w:rsidRDefault="00F739AB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Детский сад укомплектован педагогами на 100 процентов согласно штатному расписанию. Педагогический коллектив детского сада насчитывает 1</w:t>
      </w:r>
      <w:r w:rsidR="0091134F">
        <w:rPr>
          <w:rFonts w:ascii="Times New Roman" w:hAnsi="Times New Roman" w:cs="Times New Roman"/>
          <w:sz w:val="24"/>
          <w:szCs w:val="24"/>
        </w:rPr>
        <w:t>0</w:t>
      </w:r>
      <w:r w:rsidRPr="009865F1">
        <w:rPr>
          <w:rFonts w:ascii="Times New Roman" w:hAnsi="Times New Roman" w:cs="Times New Roman"/>
          <w:sz w:val="24"/>
          <w:szCs w:val="24"/>
        </w:rPr>
        <w:t xml:space="preserve"> педагогов. </w:t>
      </w:r>
    </w:p>
    <w:p w14:paraId="197B5160" w14:textId="77777777" w:rsidR="00F739AB" w:rsidRPr="009865F1" w:rsidRDefault="00F739AB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5F1">
        <w:rPr>
          <w:rFonts w:ascii="Times New Roman" w:hAnsi="Times New Roman" w:cs="Times New Roman"/>
          <w:sz w:val="24"/>
          <w:szCs w:val="24"/>
          <w:u w:val="single"/>
        </w:rPr>
        <w:t>Из них:</w:t>
      </w:r>
    </w:p>
    <w:p w14:paraId="2AED829A" w14:textId="77777777" w:rsidR="00F739AB" w:rsidRPr="009865F1" w:rsidRDefault="00F739AB" w:rsidP="00F739A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старший воспитатель-1</w:t>
      </w:r>
    </w:p>
    <w:p w14:paraId="74B826A8" w14:textId="77777777" w:rsidR="00F739AB" w:rsidRPr="009865F1" w:rsidRDefault="00F739AB" w:rsidP="00F739A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специалистов-2 (1 музыкальный руководитель, 1 изо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специалист )</w:t>
      </w:r>
      <w:proofErr w:type="gramEnd"/>
    </w:p>
    <w:p w14:paraId="57AFFDA1" w14:textId="77777777" w:rsidR="00F739AB" w:rsidRPr="009865F1" w:rsidRDefault="00F739AB" w:rsidP="00F739A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воспитателей-8</w:t>
      </w:r>
    </w:p>
    <w:p w14:paraId="15A1FA68" w14:textId="77777777" w:rsidR="00F739AB" w:rsidRPr="00BF0735" w:rsidRDefault="00F739AB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0735">
        <w:rPr>
          <w:rFonts w:ascii="Times New Roman" w:hAnsi="Times New Roman" w:cs="Times New Roman"/>
          <w:color w:val="auto"/>
          <w:sz w:val="24"/>
          <w:szCs w:val="24"/>
        </w:rPr>
        <w:t>За 201</w:t>
      </w:r>
      <w:r w:rsidR="0091134F" w:rsidRPr="00BF0735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BF0735">
        <w:rPr>
          <w:rFonts w:ascii="Times New Roman" w:hAnsi="Times New Roman" w:cs="Times New Roman"/>
          <w:color w:val="auto"/>
          <w:sz w:val="24"/>
          <w:szCs w:val="24"/>
        </w:rPr>
        <w:t xml:space="preserve"> год педагогические работники прошли аттестацию и получили:</w:t>
      </w:r>
    </w:p>
    <w:p w14:paraId="0210375C" w14:textId="77777777" w:rsidR="00F739AB" w:rsidRPr="00BF0735" w:rsidRDefault="00F739AB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0735">
        <w:rPr>
          <w:rFonts w:ascii="Times New Roman" w:hAnsi="Times New Roman" w:cs="Times New Roman"/>
          <w:color w:val="auto"/>
          <w:sz w:val="24"/>
          <w:szCs w:val="24"/>
        </w:rPr>
        <w:t>− высшую квалификационную категорию – 1</w:t>
      </w:r>
      <w:r w:rsidR="0091134F" w:rsidRPr="00BF07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0735">
        <w:rPr>
          <w:rFonts w:ascii="Times New Roman" w:hAnsi="Times New Roman" w:cs="Times New Roman"/>
          <w:color w:val="auto"/>
          <w:sz w:val="24"/>
          <w:szCs w:val="24"/>
        </w:rPr>
        <w:t>воспитатель;</w:t>
      </w:r>
    </w:p>
    <w:p w14:paraId="43287427" w14:textId="77777777" w:rsidR="00F739AB" w:rsidRPr="00BF0735" w:rsidRDefault="00F739AB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0735">
        <w:rPr>
          <w:rFonts w:ascii="Times New Roman" w:hAnsi="Times New Roman" w:cs="Times New Roman"/>
          <w:color w:val="auto"/>
          <w:sz w:val="24"/>
          <w:szCs w:val="24"/>
        </w:rPr>
        <w:t xml:space="preserve">     Курсы повышения квалификации в 201</w:t>
      </w:r>
      <w:r w:rsidR="0091134F" w:rsidRPr="00BF0735">
        <w:rPr>
          <w:rFonts w:ascii="Times New Roman" w:hAnsi="Times New Roman" w:cs="Times New Roman"/>
          <w:color w:val="auto"/>
          <w:sz w:val="24"/>
          <w:szCs w:val="24"/>
        </w:rPr>
        <w:t xml:space="preserve">9 </w:t>
      </w:r>
      <w:r w:rsidRPr="00BF0735">
        <w:rPr>
          <w:rFonts w:ascii="Times New Roman" w:hAnsi="Times New Roman" w:cs="Times New Roman"/>
          <w:color w:val="auto"/>
          <w:sz w:val="24"/>
          <w:szCs w:val="24"/>
        </w:rPr>
        <w:t xml:space="preserve">году прошли </w:t>
      </w:r>
      <w:r w:rsidR="0091134F" w:rsidRPr="00BF073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BF0735">
        <w:rPr>
          <w:rFonts w:ascii="Times New Roman" w:hAnsi="Times New Roman" w:cs="Times New Roman"/>
          <w:color w:val="auto"/>
          <w:sz w:val="24"/>
          <w:szCs w:val="24"/>
        </w:rPr>
        <w:t xml:space="preserve"> педагогов детского сада.</w:t>
      </w:r>
    </w:p>
    <w:p w14:paraId="01FCCAB3" w14:textId="77777777" w:rsidR="00F739AB" w:rsidRPr="00BF0735" w:rsidRDefault="00F739AB" w:rsidP="00F739AB">
      <w:pPr>
        <w:suppressAutoHyphens/>
        <w:spacing w:after="0"/>
        <w:ind w:right="-9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F0735">
        <w:rPr>
          <w:rFonts w:ascii="Times New Roman" w:hAnsi="Times New Roman"/>
          <w:b/>
          <w:color w:val="auto"/>
          <w:sz w:val="24"/>
          <w:szCs w:val="24"/>
        </w:rPr>
        <w:t>Образовательный  портрет</w:t>
      </w:r>
      <w:proofErr w:type="gramEnd"/>
      <w:r w:rsidRPr="00BF0735">
        <w:rPr>
          <w:rFonts w:ascii="Times New Roman" w:hAnsi="Times New Roman"/>
          <w:b/>
          <w:color w:val="auto"/>
          <w:sz w:val="24"/>
          <w:szCs w:val="24"/>
        </w:rPr>
        <w:t xml:space="preserve"> педагогов</w:t>
      </w:r>
      <w:r w:rsidRPr="00BF0735">
        <w:rPr>
          <w:rFonts w:ascii="Times New Roman" w:hAnsi="Times New Roman"/>
          <w:color w:val="auto"/>
          <w:sz w:val="24"/>
          <w:szCs w:val="24"/>
        </w:rPr>
        <w:t>:</w:t>
      </w:r>
    </w:p>
    <w:p w14:paraId="59F8E6EE" w14:textId="77777777" w:rsidR="00F739AB" w:rsidRPr="00BF0735" w:rsidRDefault="00F739AB" w:rsidP="00F739AB">
      <w:pPr>
        <w:spacing w:after="0"/>
        <w:ind w:right="-99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>высшее образование – 3 человек</w:t>
      </w:r>
    </w:p>
    <w:p w14:paraId="3CC01141" w14:textId="77777777" w:rsidR="00F739AB" w:rsidRPr="00BF0735" w:rsidRDefault="00F739AB" w:rsidP="00F739AB">
      <w:pPr>
        <w:spacing w:after="0"/>
        <w:ind w:right="-99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>средне - специальное образование 7 человек</w:t>
      </w:r>
    </w:p>
    <w:p w14:paraId="2F62BE76" w14:textId="77777777" w:rsidR="00F739AB" w:rsidRPr="00BF0735" w:rsidRDefault="00F739AB" w:rsidP="00F739AB">
      <w:pPr>
        <w:suppressAutoHyphens/>
        <w:spacing w:after="0"/>
        <w:ind w:right="-9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BF0735">
        <w:rPr>
          <w:rFonts w:ascii="Times New Roman" w:hAnsi="Times New Roman"/>
          <w:b/>
          <w:color w:val="auto"/>
          <w:sz w:val="24"/>
          <w:szCs w:val="24"/>
        </w:rPr>
        <w:t>Квалификационный портрет педагогов.</w:t>
      </w:r>
    </w:p>
    <w:p w14:paraId="7A317228" w14:textId="77777777" w:rsidR="00F739AB" w:rsidRPr="00BF0735" w:rsidRDefault="00F739AB" w:rsidP="00F739AB">
      <w:pPr>
        <w:spacing w:after="0"/>
        <w:ind w:right="-99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 xml:space="preserve">первая квалификационная </w:t>
      </w:r>
      <w:proofErr w:type="gramStart"/>
      <w:r w:rsidRPr="00BF0735">
        <w:rPr>
          <w:rFonts w:ascii="Times New Roman" w:hAnsi="Times New Roman"/>
          <w:color w:val="auto"/>
          <w:sz w:val="24"/>
          <w:szCs w:val="24"/>
        </w:rPr>
        <w:t>категория  у</w:t>
      </w:r>
      <w:proofErr w:type="gramEnd"/>
      <w:r w:rsidRPr="00BF0735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91134F" w:rsidRPr="00BF0735">
        <w:rPr>
          <w:rFonts w:ascii="Times New Roman" w:hAnsi="Times New Roman"/>
          <w:color w:val="auto"/>
          <w:sz w:val="24"/>
          <w:szCs w:val="24"/>
        </w:rPr>
        <w:t>4</w:t>
      </w:r>
      <w:r w:rsidRPr="00BF0735">
        <w:rPr>
          <w:rFonts w:ascii="Times New Roman" w:hAnsi="Times New Roman"/>
          <w:color w:val="auto"/>
          <w:sz w:val="24"/>
          <w:szCs w:val="24"/>
        </w:rPr>
        <w:t xml:space="preserve">-х  человек  </w:t>
      </w:r>
    </w:p>
    <w:p w14:paraId="55F558B3" w14:textId="77777777" w:rsidR="00F739AB" w:rsidRPr="00BF0735" w:rsidRDefault="00F739AB" w:rsidP="00F739AB">
      <w:pPr>
        <w:spacing w:after="0"/>
        <w:ind w:right="-99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 xml:space="preserve">высшая квалификационная категория у </w:t>
      </w:r>
      <w:r w:rsidR="0091134F" w:rsidRPr="00BF0735">
        <w:rPr>
          <w:rFonts w:ascii="Times New Roman" w:hAnsi="Times New Roman"/>
          <w:color w:val="auto"/>
          <w:sz w:val="24"/>
          <w:szCs w:val="24"/>
        </w:rPr>
        <w:t>3</w:t>
      </w:r>
      <w:r w:rsidRPr="00BF0735">
        <w:rPr>
          <w:rFonts w:ascii="Times New Roman" w:hAnsi="Times New Roman"/>
          <w:color w:val="auto"/>
          <w:sz w:val="24"/>
          <w:szCs w:val="24"/>
        </w:rPr>
        <w:t>-х человек</w:t>
      </w:r>
    </w:p>
    <w:p w14:paraId="4058A1B8" w14:textId="77777777" w:rsidR="00F739AB" w:rsidRPr="00BF0735" w:rsidRDefault="00F739AB" w:rsidP="00F739AB">
      <w:pPr>
        <w:spacing w:after="0"/>
        <w:ind w:right="-99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 xml:space="preserve">соответствие- у </w:t>
      </w:r>
      <w:r w:rsidR="0091134F" w:rsidRPr="00BF0735">
        <w:rPr>
          <w:rFonts w:ascii="Times New Roman" w:hAnsi="Times New Roman"/>
          <w:color w:val="auto"/>
          <w:sz w:val="24"/>
          <w:szCs w:val="24"/>
        </w:rPr>
        <w:t>3</w:t>
      </w:r>
      <w:r w:rsidRPr="00BF0735">
        <w:rPr>
          <w:rFonts w:ascii="Times New Roman" w:hAnsi="Times New Roman"/>
          <w:color w:val="auto"/>
          <w:sz w:val="24"/>
          <w:szCs w:val="24"/>
        </w:rPr>
        <w:t>-х человека</w:t>
      </w:r>
    </w:p>
    <w:p w14:paraId="2340EFC1" w14:textId="77777777" w:rsidR="0091134F" w:rsidRPr="00BF0735" w:rsidRDefault="00F739AB" w:rsidP="00F739AB">
      <w:pPr>
        <w:spacing w:after="0"/>
        <w:ind w:right="-99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>без категории-</w:t>
      </w:r>
      <w:r w:rsidR="0091134F" w:rsidRPr="00BF0735">
        <w:rPr>
          <w:rFonts w:ascii="Times New Roman" w:hAnsi="Times New Roman"/>
          <w:color w:val="auto"/>
          <w:sz w:val="24"/>
          <w:szCs w:val="24"/>
        </w:rPr>
        <w:t>нет</w:t>
      </w:r>
    </w:p>
    <w:p w14:paraId="0D3A85C6" w14:textId="77777777" w:rsidR="00F739AB" w:rsidRPr="00BF0735" w:rsidRDefault="00F739AB" w:rsidP="00F739AB">
      <w:pPr>
        <w:suppressAutoHyphens/>
        <w:spacing w:after="0"/>
        <w:ind w:right="-99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b/>
          <w:color w:val="auto"/>
          <w:sz w:val="24"/>
          <w:szCs w:val="24"/>
        </w:rPr>
        <w:t xml:space="preserve"> По педагогическому стажу</w:t>
      </w:r>
      <w:r w:rsidRPr="00BF0735">
        <w:rPr>
          <w:rFonts w:ascii="Times New Roman" w:hAnsi="Times New Roman"/>
          <w:color w:val="auto"/>
          <w:sz w:val="24"/>
          <w:szCs w:val="24"/>
        </w:rPr>
        <w:t xml:space="preserve">: </w:t>
      </w:r>
    </w:p>
    <w:p w14:paraId="192ABB6C" w14:textId="77777777" w:rsidR="00F739AB" w:rsidRPr="00BF0735" w:rsidRDefault="00F739AB" w:rsidP="00F739AB">
      <w:pPr>
        <w:suppressAutoHyphens/>
        <w:spacing w:after="0"/>
        <w:ind w:right="-99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lastRenderedPageBreak/>
        <w:t xml:space="preserve">от 5 до 10 лет </w:t>
      </w:r>
      <w:r w:rsidR="00BF0735" w:rsidRPr="00BF0735">
        <w:rPr>
          <w:rFonts w:ascii="Times New Roman" w:hAnsi="Times New Roman"/>
          <w:color w:val="auto"/>
          <w:sz w:val="24"/>
          <w:szCs w:val="24"/>
        </w:rPr>
        <w:t>–</w:t>
      </w:r>
      <w:r w:rsidRPr="00BF073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F0735" w:rsidRPr="00BF0735">
        <w:rPr>
          <w:rFonts w:ascii="Times New Roman" w:hAnsi="Times New Roman"/>
          <w:color w:val="auto"/>
          <w:sz w:val="24"/>
          <w:szCs w:val="24"/>
        </w:rPr>
        <w:t xml:space="preserve">1 </w:t>
      </w:r>
      <w:r w:rsidRPr="00BF0735">
        <w:rPr>
          <w:rFonts w:ascii="Times New Roman" w:hAnsi="Times New Roman"/>
          <w:color w:val="auto"/>
          <w:sz w:val="24"/>
          <w:szCs w:val="24"/>
        </w:rPr>
        <w:t>человек</w:t>
      </w:r>
    </w:p>
    <w:p w14:paraId="1764E472" w14:textId="77777777" w:rsidR="00F739AB" w:rsidRPr="00BF0735" w:rsidRDefault="00F739AB" w:rsidP="00F739AB">
      <w:pPr>
        <w:suppressAutoHyphens/>
        <w:spacing w:after="0"/>
        <w:ind w:right="-99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 xml:space="preserve">от 10 до </w:t>
      </w:r>
      <w:r w:rsidR="00BF0735" w:rsidRPr="00BF0735">
        <w:rPr>
          <w:rFonts w:ascii="Times New Roman" w:hAnsi="Times New Roman"/>
          <w:color w:val="auto"/>
          <w:sz w:val="24"/>
          <w:szCs w:val="24"/>
        </w:rPr>
        <w:t>15</w:t>
      </w:r>
      <w:r w:rsidRPr="00BF0735">
        <w:rPr>
          <w:rFonts w:ascii="Times New Roman" w:hAnsi="Times New Roman"/>
          <w:color w:val="auto"/>
          <w:sz w:val="24"/>
          <w:szCs w:val="24"/>
        </w:rPr>
        <w:t xml:space="preserve"> лет – </w:t>
      </w:r>
      <w:r w:rsidR="00BF0735" w:rsidRPr="00BF0735">
        <w:rPr>
          <w:rFonts w:ascii="Times New Roman" w:hAnsi="Times New Roman"/>
          <w:color w:val="auto"/>
          <w:sz w:val="24"/>
          <w:szCs w:val="24"/>
        </w:rPr>
        <w:t>1</w:t>
      </w:r>
      <w:r w:rsidRPr="00BF0735">
        <w:rPr>
          <w:rFonts w:ascii="Times New Roman" w:hAnsi="Times New Roman"/>
          <w:color w:val="auto"/>
          <w:sz w:val="24"/>
          <w:szCs w:val="24"/>
        </w:rPr>
        <w:t>человек</w:t>
      </w:r>
    </w:p>
    <w:p w14:paraId="149CA476" w14:textId="77777777" w:rsidR="00BF0735" w:rsidRPr="00BF0735" w:rsidRDefault="00BF0735" w:rsidP="00F739AB">
      <w:pPr>
        <w:suppressAutoHyphens/>
        <w:spacing w:after="0"/>
        <w:ind w:right="-99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>от 15 и до 20 лет -1 человек</w:t>
      </w:r>
    </w:p>
    <w:p w14:paraId="585DFB70" w14:textId="77777777" w:rsidR="00F739AB" w:rsidRPr="00BF0735" w:rsidRDefault="00BF0735" w:rsidP="00F739AB">
      <w:pPr>
        <w:suppressAutoHyphens/>
        <w:spacing w:after="0"/>
        <w:ind w:right="-99"/>
        <w:jc w:val="both"/>
        <w:rPr>
          <w:rFonts w:ascii="Times New Roman" w:hAnsi="Times New Roman"/>
          <w:color w:val="auto"/>
          <w:sz w:val="24"/>
          <w:szCs w:val="24"/>
        </w:rPr>
      </w:pPr>
      <w:r w:rsidRPr="00BF0735">
        <w:rPr>
          <w:rFonts w:ascii="Times New Roman" w:hAnsi="Times New Roman"/>
          <w:color w:val="auto"/>
          <w:sz w:val="24"/>
          <w:szCs w:val="24"/>
        </w:rPr>
        <w:t>20</w:t>
      </w:r>
      <w:r w:rsidR="00F739AB" w:rsidRPr="00BF0735">
        <w:rPr>
          <w:rFonts w:ascii="Times New Roman" w:hAnsi="Times New Roman"/>
          <w:color w:val="auto"/>
          <w:sz w:val="24"/>
          <w:szCs w:val="24"/>
        </w:rPr>
        <w:t xml:space="preserve"> лет и более – </w:t>
      </w:r>
      <w:r w:rsidRPr="00BF0735">
        <w:rPr>
          <w:rFonts w:ascii="Times New Roman" w:hAnsi="Times New Roman"/>
          <w:color w:val="auto"/>
          <w:sz w:val="24"/>
          <w:szCs w:val="24"/>
        </w:rPr>
        <w:t>7</w:t>
      </w:r>
      <w:r w:rsidR="00F739AB" w:rsidRPr="00BF0735">
        <w:rPr>
          <w:rFonts w:ascii="Times New Roman" w:hAnsi="Times New Roman"/>
          <w:color w:val="auto"/>
          <w:sz w:val="24"/>
          <w:szCs w:val="24"/>
        </w:rPr>
        <w:t xml:space="preserve"> человека</w:t>
      </w:r>
    </w:p>
    <w:p w14:paraId="2883D6D9" w14:textId="77777777" w:rsidR="00F739AB" w:rsidRPr="009865F1" w:rsidRDefault="00F739AB" w:rsidP="00F739AB">
      <w:pPr>
        <w:widowControl w:val="0"/>
        <w:spacing w:after="0"/>
        <w:ind w:hanging="710"/>
        <w:jc w:val="both"/>
        <w:rPr>
          <w:sz w:val="24"/>
          <w:szCs w:val="24"/>
        </w:rPr>
      </w:pPr>
      <w:r w:rsidRPr="00BF0735">
        <w:rPr>
          <w:color w:val="auto"/>
          <w:sz w:val="24"/>
          <w:szCs w:val="24"/>
        </w:rPr>
        <w:t xml:space="preserve">                       </w:t>
      </w:r>
      <w:r w:rsidRPr="00BF0735">
        <w:rPr>
          <w:rFonts w:ascii="Times New Roman" w:hAnsi="Times New Roman" w:cs="Times New Roman"/>
          <w:color w:val="auto"/>
          <w:sz w:val="24"/>
          <w:szCs w:val="24"/>
        </w:rPr>
        <w:t xml:space="preserve">   Детский сад укомплектован </w:t>
      </w:r>
      <w:r w:rsidRPr="009865F1">
        <w:rPr>
          <w:rFonts w:ascii="Times New Roman" w:hAnsi="Times New Roman" w:cs="Times New Roman"/>
          <w:sz w:val="24"/>
          <w:szCs w:val="24"/>
        </w:rPr>
        <w:t xml:space="preserve">кадрами полностью, однако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нет  в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ДОУ ставок  психолога и логопеда. 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9865F1">
        <w:rPr>
          <w:rFonts w:ascii="Times New Roman" w:hAnsi="Times New Roman" w:cs="Times New Roman"/>
          <w:sz w:val="24"/>
          <w:szCs w:val="24"/>
        </w:rPr>
        <w:t>саморазвиваются</w:t>
      </w:r>
      <w:proofErr w:type="spellEnd"/>
      <w:r w:rsidRPr="009865F1">
        <w:rPr>
          <w:rFonts w:ascii="Times New Roman" w:hAnsi="Times New Roman" w:cs="Times New Roman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64D61088" w14:textId="77777777" w:rsidR="00F739AB" w:rsidRPr="009865F1" w:rsidRDefault="00F739AB" w:rsidP="00F739AB">
      <w:pPr>
        <w:spacing w:after="273" w:line="340" w:lineRule="atLeast"/>
        <w:ind w:left="113" w:right="113"/>
        <w:rPr>
          <w:rFonts w:ascii="Times New Roman" w:hAnsi="Times New Roman" w:cs="Times New Roman"/>
          <w:sz w:val="24"/>
          <w:szCs w:val="24"/>
        </w:rPr>
      </w:pPr>
      <w:r w:rsidRPr="009865F1">
        <w:rPr>
          <w:sz w:val="24"/>
          <w:szCs w:val="24"/>
        </w:rPr>
        <w:t xml:space="preserve">        </w:t>
      </w:r>
      <w:r w:rsidRPr="009865F1">
        <w:rPr>
          <w:rFonts w:ascii="Times New Roman" w:hAnsi="Times New Roman" w:cs="Times New Roman"/>
          <w:sz w:val="24"/>
          <w:szCs w:val="24"/>
        </w:rPr>
        <w:t>Педагогический процесс в МБДОУ осуществляет стабильный и работоспособный коллектив. В ДОУ создан благоприятный, доверительный климат, способствующий проявлению и реализации индивидуальных способностей педагогов, творческому поиску, повышению качества воспитательной и образовательной работы.</w:t>
      </w:r>
    </w:p>
    <w:p w14:paraId="0345191C" w14:textId="77777777" w:rsidR="00F739AB" w:rsidRDefault="00F739AB" w:rsidP="00F739AB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E109A3" w14:textId="77777777" w:rsidR="0091134F" w:rsidRDefault="0091134F" w:rsidP="00F739AB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3B6A1D" w14:textId="77777777" w:rsidR="0091134F" w:rsidRPr="009865F1" w:rsidRDefault="0091134F" w:rsidP="00F739AB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62B855" w14:textId="77777777" w:rsidR="00F739AB" w:rsidRPr="009865F1" w:rsidRDefault="00F739AB" w:rsidP="00F739AB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865F1">
        <w:rPr>
          <w:rFonts w:ascii="Times New Roman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обеспечения.</w:t>
      </w:r>
    </w:p>
    <w:p w14:paraId="504695B8" w14:textId="77777777" w:rsidR="00F739AB" w:rsidRPr="009865F1" w:rsidRDefault="00F739AB" w:rsidP="00F739AB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A873D" w14:textId="77777777" w:rsidR="00F739AB" w:rsidRPr="009865F1" w:rsidRDefault="00F739AB" w:rsidP="00F739A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65F1">
        <w:rPr>
          <w:rFonts w:ascii="Times New Roman" w:hAnsi="Times New Roman" w:cs="Times New Roman"/>
          <w:sz w:val="24"/>
          <w:szCs w:val="24"/>
          <w:u w:val="single"/>
        </w:rPr>
        <w:t>Библиотечный фонд</w:t>
      </w:r>
      <w:r w:rsidRPr="00986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учреждения  располагается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в методическом кабинете. Он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воспитательной и образовательной работы в соответствии с обязательной частью ООП.В 2018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14:paraId="46530F5E" w14:textId="77777777" w:rsidR="00F739AB" w:rsidRPr="009865F1" w:rsidRDefault="00F739AB" w:rsidP="00F739A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− картины для рассматривания, плакаты;</w:t>
      </w:r>
    </w:p>
    <w:p w14:paraId="7B816BAD" w14:textId="77777777" w:rsidR="00F739AB" w:rsidRPr="009865F1" w:rsidRDefault="00F739AB" w:rsidP="00F739A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− дидактические материалы по ПДД;</w:t>
      </w:r>
    </w:p>
    <w:p w14:paraId="2F0CC695" w14:textId="77777777" w:rsidR="00F739AB" w:rsidRPr="009865F1" w:rsidRDefault="00F739AB" w:rsidP="00F739A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− рабочие тетради для обучающихся.</w:t>
      </w:r>
    </w:p>
    <w:p w14:paraId="182B09FD" w14:textId="77777777" w:rsidR="00F739AB" w:rsidRPr="009865F1" w:rsidRDefault="00F739AB" w:rsidP="00F739A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14:paraId="462AE9CE" w14:textId="77777777" w:rsidR="00F739AB" w:rsidRPr="009865F1" w:rsidRDefault="00F739AB" w:rsidP="00B7093C">
      <w:pPr>
        <w:widowControl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65F1">
        <w:rPr>
          <w:rFonts w:ascii="Times New Roman" w:hAnsi="Times New Roman" w:cs="Times New Roman"/>
          <w:sz w:val="24"/>
          <w:szCs w:val="24"/>
          <w:u w:val="single"/>
        </w:rPr>
        <w:t>Информационное обеспечение образовательного пространства ДОУ:</w:t>
      </w:r>
    </w:p>
    <w:p w14:paraId="775854D5" w14:textId="77777777" w:rsidR="00F739AB" w:rsidRPr="009865F1" w:rsidRDefault="00F739AB" w:rsidP="00B7093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из  педагогических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 и руководящих работники ДОУ информационно-коммуникативными технологиями овладели 11 человек (100%);</w:t>
      </w:r>
    </w:p>
    <w:p w14:paraId="12BB56C8" w14:textId="77777777" w:rsidR="00F739AB" w:rsidRPr="009865F1" w:rsidRDefault="00F739AB" w:rsidP="00B7093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-все педагоги имеют персональные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компьютеры ,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что позволяет им формировать и отрабатывать навыки клавиатурного письма, создавать в электронном виде таблицы, презентации, оформлять методические  материалы и стендовый материал для родителей.</w:t>
      </w:r>
    </w:p>
    <w:p w14:paraId="37FD039C" w14:textId="77777777" w:rsidR="00F739AB" w:rsidRPr="009865F1" w:rsidRDefault="00F739AB" w:rsidP="00F739A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</w:t>
      </w:r>
      <w:r w:rsidRPr="009865F1">
        <w:rPr>
          <w:rFonts w:ascii="Times New Roman" w:hAnsi="Times New Roman" w:cs="Times New Roman"/>
          <w:sz w:val="24"/>
          <w:szCs w:val="24"/>
          <w:u w:val="single"/>
        </w:rPr>
        <w:t>Функционирование информационной образовательной среды</w:t>
      </w:r>
      <w:r w:rsidRPr="009865F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ДОУ  для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организации процесса управления методической и педагогической деятельностью обеспечивается техническими средствами, сетевыми и коммуникационными устройствами:</w:t>
      </w:r>
    </w:p>
    <w:p w14:paraId="0080400F" w14:textId="77777777" w:rsidR="00F739AB" w:rsidRPr="009865F1" w:rsidRDefault="00F739AB" w:rsidP="00F739AB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имеются технические и аппаратные средства: 4 компьютера+1 ноутбук,3 принтера (2 черно-белых,1 цветной), 2 сканера и 2 ксерокса;</w:t>
      </w:r>
    </w:p>
    <w:p w14:paraId="53261E65" w14:textId="77777777" w:rsidR="00F739AB" w:rsidRPr="009865F1" w:rsidRDefault="00F739AB" w:rsidP="00F739AB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в ДОУ имеется выход в Интернет, электронная почта,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сайт .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8E334" w14:textId="77777777" w:rsidR="00F739AB" w:rsidRPr="009865F1" w:rsidRDefault="00F739AB" w:rsidP="00F739AB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доступ к информационно-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коммуникационной  сети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Интернет осуществляется через интернет- провайдер ООО «</w:t>
      </w:r>
      <w:proofErr w:type="spellStart"/>
      <w:r w:rsidRPr="009865F1">
        <w:rPr>
          <w:rFonts w:ascii="Times New Roman" w:hAnsi="Times New Roman" w:cs="Times New Roman"/>
          <w:sz w:val="24"/>
          <w:szCs w:val="24"/>
        </w:rPr>
        <w:t>Югтелеком</w:t>
      </w:r>
      <w:proofErr w:type="spellEnd"/>
      <w:r w:rsidRPr="009865F1">
        <w:rPr>
          <w:rFonts w:ascii="Times New Roman" w:hAnsi="Times New Roman" w:cs="Times New Roman"/>
          <w:sz w:val="24"/>
          <w:szCs w:val="24"/>
        </w:rPr>
        <w:t>»;</w:t>
      </w:r>
    </w:p>
    <w:p w14:paraId="6AE13760" w14:textId="77777777" w:rsidR="00F739AB" w:rsidRPr="009865F1" w:rsidRDefault="00F739AB" w:rsidP="00F739AB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14:paraId="5D1656E2" w14:textId="77777777" w:rsidR="009865F1" w:rsidRPr="00B7093C" w:rsidRDefault="00F739AB" w:rsidP="00B7093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В Детском саду учебно-методическое и информационное обеспечение достаточное для организации </w:t>
      </w:r>
      <w:r w:rsidRPr="009865F1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 и эффективной реализации образовательных программ.</w:t>
      </w:r>
    </w:p>
    <w:p w14:paraId="3D10036E" w14:textId="77777777" w:rsidR="009865F1" w:rsidRPr="0092453C" w:rsidRDefault="009865F1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058F2" w14:textId="77777777" w:rsidR="00F739AB" w:rsidRPr="009865F1" w:rsidRDefault="00F739AB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865F1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14:paraId="4D41086A" w14:textId="77777777" w:rsidR="00F739AB" w:rsidRPr="009865F1" w:rsidRDefault="00F739AB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  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14:paraId="52ECB5CE" w14:textId="77777777" w:rsidR="00F739AB" w:rsidRPr="009865F1" w:rsidRDefault="00F739AB" w:rsidP="00F739AB">
      <w:pPr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− кабинет заведующего - 1</w:t>
      </w:r>
      <w:r w:rsidRPr="009865F1">
        <w:rPr>
          <w:rFonts w:ascii="Times New Roman" w:hAnsi="Times New Roman" w:cs="Times New Roman"/>
          <w:sz w:val="24"/>
          <w:szCs w:val="24"/>
        </w:rPr>
        <w:br/>
        <w:t>- методический кабинет - 1</w:t>
      </w:r>
      <w:r w:rsidRPr="009865F1">
        <w:rPr>
          <w:rFonts w:ascii="Times New Roman" w:hAnsi="Times New Roman" w:cs="Times New Roman"/>
          <w:sz w:val="24"/>
          <w:szCs w:val="24"/>
        </w:rPr>
        <w:br/>
        <w:t>- медицинский блок - 1</w:t>
      </w:r>
      <w:r w:rsidRPr="009865F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ИЗО- студия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- 1</w:t>
      </w:r>
      <w:r w:rsidRPr="009865F1">
        <w:rPr>
          <w:rFonts w:ascii="Times New Roman" w:hAnsi="Times New Roman" w:cs="Times New Roman"/>
          <w:sz w:val="24"/>
          <w:szCs w:val="24"/>
        </w:rPr>
        <w:br/>
        <w:t>- групповые комнаты - 5</w:t>
      </w:r>
      <w:r w:rsidRPr="009865F1">
        <w:rPr>
          <w:rFonts w:ascii="Times New Roman" w:hAnsi="Times New Roman" w:cs="Times New Roman"/>
          <w:sz w:val="24"/>
          <w:szCs w:val="24"/>
        </w:rPr>
        <w:br/>
        <w:t>- спальная комната - 1</w:t>
      </w:r>
      <w:r w:rsidRPr="009865F1">
        <w:rPr>
          <w:rFonts w:ascii="Times New Roman" w:hAnsi="Times New Roman" w:cs="Times New Roman"/>
          <w:sz w:val="24"/>
          <w:szCs w:val="24"/>
        </w:rPr>
        <w:br/>
        <w:t>- спортивно-музыкальный зал, оснащенный спортивным оборудованием, музыкальным инструментом.</w:t>
      </w:r>
    </w:p>
    <w:p w14:paraId="5E077DDF" w14:textId="77777777" w:rsidR="00F739AB" w:rsidRPr="009865F1" w:rsidRDefault="00F739AB" w:rsidP="00F739AB">
      <w:pPr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На территории находятся пищеблок, прачечная, котельная, склад с подвалом.</w:t>
      </w:r>
    </w:p>
    <w:p w14:paraId="6074AC47" w14:textId="77777777" w:rsidR="00F739AB" w:rsidRPr="009865F1" w:rsidRDefault="00B7093C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39AB" w:rsidRPr="009865F1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7701F894" w14:textId="77777777" w:rsidR="00F739AB" w:rsidRPr="00B7093C" w:rsidRDefault="00F739AB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         В </w:t>
      </w:r>
      <w:proofErr w:type="gramStart"/>
      <w:r w:rsidRPr="00B7093C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B7093C"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9 </w:t>
      </w:r>
      <w:r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 году</w:t>
      </w:r>
      <w:proofErr w:type="gramEnd"/>
      <w:r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 детский сад проведен косметический ремонт  </w:t>
      </w:r>
      <w:r w:rsidR="00B7093C" w:rsidRPr="00B7093C">
        <w:rPr>
          <w:rFonts w:ascii="Times New Roman" w:hAnsi="Times New Roman" w:cs="Times New Roman"/>
          <w:color w:val="auto"/>
          <w:sz w:val="24"/>
          <w:szCs w:val="24"/>
        </w:rPr>
        <w:t>медицинского кабинета и пищеблока.</w:t>
      </w:r>
    </w:p>
    <w:p w14:paraId="21AA4F56" w14:textId="77777777" w:rsidR="00F739AB" w:rsidRPr="009865F1" w:rsidRDefault="00F739AB" w:rsidP="00F739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3C">
        <w:rPr>
          <w:rFonts w:ascii="Times New Roman" w:hAnsi="Times New Roman" w:cs="Times New Roman"/>
          <w:color w:val="auto"/>
          <w:sz w:val="24"/>
          <w:szCs w:val="24"/>
        </w:rPr>
        <w:t xml:space="preserve">        Материально-техническое состояние детского сада и территории соответствует действующим </w:t>
      </w:r>
      <w:r w:rsidRPr="009865F1">
        <w:rPr>
          <w:rFonts w:ascii="Times New Roman" w:hAnsi="Times New Roman" w:cs="Times New Roman"/>
          <w:sz w:val="24"/>
          <w:szCs w:val="24"/>
        </w:rPr>
        <w:t>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14:paraId="1DB25C9A" w14:textId="77777777" w:rsidR="00F739AB" w:rsidRPr="009865F1" w:rsidRDefault="00F739AB" w:rsidP="00F739AB">
      <w:pPr>
        <w:spacing w:after="0" w:line="240" w:lineRule="auto"/>
        <w:jc w:val="center"/>
        <w:rPr>
          <w:b/>
          <w:sz w:val="24"/>
          <w:szCs w:val="24"/>
        </w:rPr>
      </w:pPr>
    </w:p>
    <w:p w14:paraId="5E9748ED" w14:textId="77777777" w:rsidR="009865F1" w:rsidRDefault="009865F1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582CA" w14:textId="77777777" w:rsidR="009865F1" w:rsidRDefault="009865F1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75F4A" w14:textId="77777777" w:rsidR="00F739AB" w:rsidRPr="009865F1" w:rsidRDefault="00F739AB" w:rsidP="00F7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F1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tbl>
      <w:tblPr>
        <w:tblpPr w:leftFromText="180" w:rightFromText="180" w:vertAnchor="text" w:horzAnchor="margin" w:tblpXSpec="right" w:tblpY="204"/>
        <w:tblW w:w="101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587"/>
        <w:gridCol w:w="1559"/>
      </w:tblGrid>
      <w:tr w:rsidR="00F739AB" w:rsidRPr="009865F1" w14:paraId="05C3F9DE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F86E7" w14:textId="77777777" w:rsidR="00F739AB" w:rsidRPr="009865F1" w:rsidRDefault="00F739AB" w:rsidP="00A77D18">
            <w:pPr>
              <w:pStyle w:val="ConsPlusNormal"/>
              <w:spacing w:line="276" w:lineRule="auto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4730C5" w14:textId="77777777" w:rsidR="00F739AB" w:rsidRPr="009865F1" w:rsidRDefault="00F739AB" w:rsidP="00A77D18">
            <w:pPr>
              <w:pStyle w:val="ConsPlusNormal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26E24B" w14:textId="77777777" w:rsidR="00F739AB" w:rsidRPr="009865F1" w:rsidRDefault="00F739AB" w:rsidP="00A77D18">
            <w:pPr>
              <w:pStyle w:val="ConsPlusNormal"/>
              <w:spacing w:line="276" w:lineRule="auto"/>
              <w:ind w:left="3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739AB" w:rsidRPr="009865F1" w14:paraId="1E9B4FF5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5569FB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CF92B9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3C97E0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B7093C" w14:paraId="7E6620B7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572CD7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600ED7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264D08" w14:textId="77777777" w:rsidR="00F739AB" w:rsidRPr="00B7093C" w:rsidRDefault="00B7093C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proofErr w:type="gramEnd"/>
          </w:p>
        </w:tc>
      </w:tr>
      <w:tr w:rsidR="00F739AB" w:rsidRPr="00B7093C" w14:paraId="0C0A8968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021381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B2FBA0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6C1911" w14:textId="77777777" w:rsidR="00F739AB" w:rsidRPr="00B7093C" w:rsidRDefault="00B7093C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proofErr w:type="gramEnd"/>
          </w:p>
        </w:tc>
      </w:tr>
      <w:tr w:rsidR="00F739AB" w:rsidRPr="00B7093C" w14:paraId="6782DFCF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46014C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AC8206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04E99C" w14:textId="77777777" w:rsidR="00F739AB" w:rsidRPr="00B7093C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39AB" w:rsidRPr="00B7093C" w14:paraId="5E7DDB1F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D0F5BF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70694B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8431F9" w14:textId="77777777" w:rsidR="00F739AB" w:rsidRPr="00B7093C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39AB" w:rsidRPr="00B7093C" w14:paraId="66EE7500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4C20E9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974CA9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64A3D9" w14:textId="77777777" w:rsidR="00F739AB" w:rsidRPr="00B7093C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39AB" w:rsidRPr="00B7093C" w14:paraId="08E5E73E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0B718A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0FB498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8FEF8F" w14:textId="77777777" w:rsidR="00F739AB" w:rsidRPr="00B7093C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93C" w:rsidRPr="00B70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39AB" w:rsidRPr="00B7093C" w14:paraId="7B1285D1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E4F905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323F03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A83553" w14:textId="77777777" w:rsidR="00F739AB" w:rsidRPr="00B7093C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093C" w:rsidRPr="00B70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39AB" w:rsidRPr="00B7093C" w14:paraId="61F971CF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A4ACDF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88A9ED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EBA471" w14:textId="77777777" w:rsidR="00F739AB" w:rsidRPr="00B7093C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6410577E" w14:textId="77777777" w:rsidR="00F739AB" w:rsidRPr="00B7093C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11834F8B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9007C3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869D74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534E45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2EEE92D2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7638FD29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F4562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65C228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D62E42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19B95685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21FAA3D7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550DBA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FC478C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51C1CC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708463EE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2040EB8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6C24AE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C7FC2D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2249CC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6F761643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799C611D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992037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75CD54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52BFFE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11 дней</w:t>
            </w:r>
          </w:p>
        </w:tc>
      </w:tr>
      <w:tr w:rsidR="00F739AB" w:rsidRPr="009865F1" w14:paraId="0E1FD7A9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46A0AC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8EF286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FAEB41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F739AB" w:rsidRPr="009865F1" w14:paraId="0127B7A2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A126F6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60B0E4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6EE8AD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3 человека/</w:t>
            </w:r>
          </w:p>
          <w:p w14:paraId="48E12A7C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F739AB" w:rsidRPr="009865F1" w14:paraId="2AE10DCB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BC7A7F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B44044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1245E5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1человек/</w:t>
            </w:r>
          </w:p>
          <w:p w14:paraId="36105030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F739AB" w:rsidRPr="009865F1" w14:paraId="09254E94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DADBBF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2CEE4C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BED77E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 человек/</w:t>
            </w:r>
          </w:p>
          <w:p w14:paraId="3F5DB63E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739AB" w:rsidRPr="009865F1" w14:paraId="02E94ADB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444660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4CBD13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FE4078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 человек/</w:t>
            </w:r>
          </w:p>
          <w:p w14:paraId="7FFC08C4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F739AB" w:rsidRPr="009865F1" w14:paraId="618299FB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E96C94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F74C5F" w14:textId="77777777" w:rsidR="00F739AB" w:rsidRPr="009865F1" w:rsidRDefault="00F739AB" w:rsidP="0092453C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39CADA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 человек/</w:t>
            </w:r>
          </w:p>
          <w:p w14:paraId="7527EE39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B0987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94D98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F739AB" w:rsidRPr="009865F1" w14:paraId="49335622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5A2340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072BC3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26A5B0" w14:textId="77777777" w:rsidR="00F739AB" w:rsidRPr="00B7093C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2 человека/</w:t>
            </w:r>
          </w:p>
          <w:p w14:paraId="72AF4692" w14:textId="77777777" w:rsidR="00F739AB" w:rsidRPr="00B7093C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F739AB" w:rsidRPr="009865F1" w14:paraId="7592BC29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7C435F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31785E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3745C" w14:textId="77777777" w:rsidR="00F739AB" w:rsidRPr="00B7093C" w:rsidRDefault="00B7093C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</w:p>
          <w:p w14:paraId="43F3A877" w14:textId="77777777" w:rsidR="00F739AB" w:rsidRPr="00B7093C" w:rsidRDefault="00B7093C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39AB" w:rsidRPr="009865F1" w14:paraId="5F4A0B44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49766B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50B4B9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31EC7B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14:paraId="6BDFA14E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9F0EB7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04423F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6E3478" w14:textId="77777777" w:rsidR="00F739AB" w:rsidRPr="00B7093C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1DC066C9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3C12A3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A3E73D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EAB18E" w14:textId="77777777" w:rsidR="00F739AB" w:rsidRPr="00B7093C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A5660" w14:textId="77777777" w:rsidR="00F739AB" w:rsidRPr="00B7093C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531B36D1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33F28D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ECFAA4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584351" w14:textId="77777777" w:rsidR="00F739AB" w:rsidRPr="00B7093C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739AB" w:rsidRPr="009865F1" w14:paraId="44C631BA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12D933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235B3C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6FE13D" w14:textId="77777777" w:rsidR="00F739AB" w:rsidRPr="00B7093C" w:rsidRDefault="00B7093C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620D632" w14:textId="77777777" w:rsidR="00F739AB" w:rsidRPr="00B7093C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093C" w:rsidRPr="00B70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5DD43B9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6E8630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1E9C34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5B5CA5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10 человек/</w:t>
            </w:r>
          </w:p>
          <w:p w14:paraId="65FE0A0B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739AB" w:rsidRPr="009865F1" w14:paraId="227657F1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FFB3ED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A66649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AEDA88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человек/</w:t>
            </w:r>
          </w:p>
          <w:p w14:paraId="32026F58" w14:textId="77777777" w:rsidR="00F739AB" w:rsidRPr="009865F1" w:rsidRDefault="00F739AB" w:rsidP="00A77D18">
            <w:pPr>
              <w:pStyle w:val="ConsPlusNormal"/>
              <w:ind w:lef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     100 %</w:t>
            </w:r>
          </w:p>
        </w:tc>
      </w:tr>
      <w:tr w:rsidR="00F739AB" w:rsidRPr="00B7093C" w14:paraId="72D2E7B8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86B47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D85B83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3B6676" w14:textId="77777777" w:rsidR="00F739AB" w:rsidRPr="00B7093C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10 человек/</w:t>
            </w:r>
          </w:p>
          <w:p w14:paraId="1CD6ADB6" w14:textId="77777777" w:rsidR="00F739AB" w:rsidRPr="00B7093C" w:rsidRDefault="00C1048D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7093C" w:rsidRPr="00B70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739AB" w:rsidRPr="009865F1" w14:paraId="5D5AA2D9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107E6C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CEC363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2A71C0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14:paraId="7B8178E0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263F56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58C4A5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7CD844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739AB" w:rsidRPr="009865F1" w14:paraId="46AFB278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0710DA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1E4F30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D0D607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4C3B1A14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5E7CF5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ECBB44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8E7A2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00CAE841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643E38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B3B2BA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DC4EE1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4308A208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3CC947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025D18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A3ED0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6482A039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3CD909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5EF6B9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2C09D8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7CBBD659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49952F" w14:textId="77777777" w:rsidR="00F739AB" w:rsidRPr="009865F1" w:rsidRDefault="00F739AB" w:rsidP="009865F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ECE3D2" w14:textId="77777777" w:rsidR="00F739AB" w:rsidRPr="009865F1" w:rsidRDefault="00F739AB" w:rsidP="009865F1">
            <w:pPr>
              <w:pStyle w:val="ConsPlusNormal"/>
              <w:ind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ECCE87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14:paraId="76597C19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1B1535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097C48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F18A75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605,0 кв. м</w:t>
            </w:r>
          </w:p>
        </w:tc>
      </w:tr>
      <w:tr w:rsidR="00F739AB" w:rsidRPr="009865F1" w14:paraId="618C381A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FAC3DD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38EDFE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0F1B03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9AB" w:rsidRPr="009865F1" w14:paraId="23F030BF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511A81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72B7A1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FB837D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739AB" w:rsidRPr="009865F1" w14:paraId="4EE8A916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ADD29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535C8F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12E504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739AB" w:rsidRPr="009865F1" w14:paraId="08BEC4C0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AB9AB7" w14:textId="77777777" w:rsidR="00F739AB" w:rsidRPr="009865F1" w:rsidRDefault="00F739AB" w:rsidP="00A77D18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5B43A3" w14:textId="77777777" w:rsidR="00F739AB" w:rsidRPr="009865F1" w:rsidRDefault="00F739AB" w:rsidP="00A77D18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3E7FEF" w14:textId="77777777" w:rsidR="00F739AB" w:rsidRPr="009865F1" w:rsidRDefault="00F739AB" w:rsidP="00A77D18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</w:tbl>
    <w:p w14:paraId="198EB3D2" w14:textId="77777777" w:rsidR="00F739AB" w:rsidRPr="009865F1" w:rsidRDefault="00B7093C" w:rsidP="00B70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Cs/>
          <w:color w:val="FF0000"/>
          <w:sz w:val="24"/>
          <w:szCs w:val="24"/>
        </w:rPr>
        <w:t xml:space="preserve">       </w:t>
      </w:r>
      <w:r w:rsidR="00F739AB" w:rsidRPr="009865F1">
        <w:rPr>
          <w:rFonts w:ascii="Times New Roman" w:hAnsi="Times New Roman" w:cs="Times New Roman"/>
          <w:sz w:val="24"/>
          <w:szCs w:val="24"/>
        </w:rPr>
        <w:t xml:space="preserve">  Результаты самообследования деятельности МБДОУ детский сад № 3 «Аленушка» позволяют сделать вывод о том, что в учреждении созданы условия для реализации основной образовательной программы детского сада. </w:t>
      </w:r>
    </w:p>
    <w:p w14:paraId="1295505D" w14:textId="77777777" w:rsidR="00F739AB" w:rsidRPr="009865F1" w:rsidRDefault="00F739AB" w:rsidP="00F739AB">
      <w:pPr>
        <w:ind w:right="281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Вместе с тем, для успешной деятельности учреждения </w:t>
      </w:r>
      <w:proofErr w:type="gramStart"/>
      <w:r w:rsidRPr="009865F1">
        <w:rPr>
          <w:rFonts w:ascii="Times New Roman" w:hAnsi="Times New Roman" w:cs="Times New Roman"/>
          <w:sz w:val="24"/>
          <w:szCs w:val="24"/>
        </w:rPr>
        <w:t>можно  выделить</w:t>
      </w:r>
      <w:proofErr w:type="gramEnd"/>
      <w:r w:rsidRPr="009865F1">
        <w:rPr>
          <w:rFonts w:ascii="Times New Roman" w:hAnsi="Times New Roman" w:cs="Times New Roman"/>
          <w:sz w:val="24"/>
          <w:szCs w:val="24"/>
        </w:rPr>
        <w:t xml:space="preserve"> следующие направления работы,  которые будут иметь первостепенное значение в 20</w:t>
      </w:r>
      <w:r w:rsidR="00B7093C">
        <w:rPr>
          <w:rFonts w:ascii="Times New Roman" w:hAnsi="Times New Roman" w:cs="Times New Roman"/>
          <w:sz w:val="24"/>
          <w:szCs w:val="24"/>
        </w:rPr>
        <w:t>20</w:t>
      </w:r>
      <w:r w:rsidRPr="009865F1">
        <w:rPr>
          <w:rFonts w:ascii="Times New Roman" w:hAnsi="Times New Roman" w:cs="Times New Roman"/>
          <w:sz w:val="24"/>
          <w:szCs w:val="24"/>
        </w:rPr>
        <w:t xml:space="preserve"> году:</w:t>
      </w:r>
    </w:p>
    <w:p w14:paraId="0538C7CC" w14:textId="77777777" w:rsidR="00F739AB" w:rsidRPr="009865F1" w:rsidRDefault="00F739AB" w:rsidP="00F73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right="281" w:firstLine="0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развитие материально-технической базы, соответствующей ресурсным возможностям дошкольного учреждения и ФГОС;</w:t>
      </w:r>
    </w:p>
    <w:p w14:paraId="6E557F93" w14:textId="77777777" w:rsidR="00F739AB" w:rsidRPr="009865F1" w:rsidRDefault="00F739AB" w:rsidP="00F73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right="281" w:firstLine="0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развитие и совершенствование системы работы по сохранению и укреплению физического и психического здоровья воспитанников; </w:t>
      </w:r>
    </w:p>
    <w:p w14:paraId="610C1985" w14:textId="77777777" w:rsidR="00F739AB" w:rsidRPr="009865F1" w:rsidRDefault="00F739AB" w:rsidP="00F73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right="281" w:firstLine="0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воспитателей на основе достижений психолого-педагогических наук, передового опыта дошкольных учреждений района;</w:t>
      </w:r>
    </w:p>
    <w:p w14:paraId="283BEB8B" w14:textId="77777777" w:rsidR="00F739AB" w:rsidRPr="009865F1" w:rsidRDefault="00F739AB" w:rsidP="00F73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right="281" w:firstLine="0"/>
        <w:rPr>
          <w:rFonts w:ascii="Times New Roman" w:hAnsi="Times New Roman" w:cs="Times New Roman"/>
          <w:sz w:val="24"/>
          <w:szCs w:val="24"/>
        </w:rPr>
      </w:pPr>
      <w:r w:rsidRPr="009865F1">
        <w:rPr>
          <w:rFonts w:ascii="Times New Roman" w:hAnsi="Times New Roman" w:cs="Times New Roman"/>
          <w:sz w:val="24"/>
          <w:szCs w:val="24"/>
        </w:rPr>
        <w:t>использование современных подходов при организации работы дошкольного учреждения с семьей для создания единого пространства развития ребенка;</w:t>
      </w:r>
    </w:p>
    <w:p w14:paraId="1DC80060" w14:textId="77777777" w:rsidR="00F739AB" w:rsidRPr="009865F1" w:rsidRDefault="00F739AB" w:rsidP="009865F1">
      <w:pPr>
        <w:spacing w:after="3"/>
        <w:ind w:right="720"/>
        <w:rPr>
          <w:b/>
          <w:sz w:val="24"/>
          <w:szCs w:val="24"/>
        </w:rPr>
      </w:pPr>
    </w:p>
    <w:sectPr w:rsidR="00F739AB" w:rsidRPr="009865F1" w:rsidSect="00022772">
      <w:pgSz w:w="11904" w:h="16838"/>
      <w:pgMar w:top="567" w:right="138" w:bottom="993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D4A9B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3A979C3"/>
    <w:multiLevelType w:val="hybridMultilevel"/>
    <w:tmpl w:val="677E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4833"/>
    <w:multiLevelType w:val="multilevel"/>
    <w:tmpl w:val="2708AEE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AC3099"/>
    <w:multiLevelType w:val="hybridMultilevel"/>
    <w:tmpl w:val="6594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7B7451"/>
    <w:multiLevelType w:val="hybridMultilevel"/>
    <w:tmpl w:val="3C8E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66CAD"/>
    <w:multiLevelType w:val="hybridMultilevel"/>
    <w:tmpl w:val="385C689E"/>
    <w:lvl w:ilvl="0" w:tplc="143CBD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64A2F97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68FE2BDD"/>
    <w:multiLevelType w:val="hybridMultilevel"/>
    <w:tmpl w:val="BFEA1B6C"/>
    <w:lvl w:ilvl="0" w:tplc="93E2B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6">
    <w:abstractNumId w:val="6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B8"/>
    <w:rsid w:val="00022772"/>
    <w:rsid w:val="000E547B"/>
    <w:rsid w:val="001800B0"/>
    <w:rsid w:val="002842B8"/>
    <w:rsid w:val="00285257"/>
    <w:rsid w:val="002D3D47"/>
    <w:rsid w:val="00375EDF"/>
    <w:rsid w:val="004451F1"/>
    <w:rsid w:val="006B1A5A"/>
    <w:rsid w:val="00860B12"/>
    <w:rsid w:val="0091134F"/>
    <w:rsid w:val="0092453C"/>
    <w:rsid w:val="009865F1"/>
    <w:rsid w:val="00991F66"/>
    <w:rsid w:val="009E3F07"/>
    <w:rsid w:val="00A77D18"/>
    <w:rsid w:val="00B7093C"/>
    <w:rsid w:val="00BF0735"/>
    <w:rsid w:val="00C1048D"/>
    <w:rsid w:val="00DE6A15"/>
    <w:rsid w:val="00E5192D"/>
    <w:rsid w:val="00EB6FC0"/>
    <w:rsid w:val="00F540BD"/>
    <w:rsid w:val="00F7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F451"/>
  <w15:docId w15:val="{DAC81C26-CC8F-48B6-9C38-88E1E352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9AB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739A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_Bold"/>
    <w:rsid w:val="00F739AB"/>
    <w:rPr>
      <w:rFonts w:ascii="BalticaC" w:hAnsi="BalticaC"/>
      <w:b/>
      <w:color w:val="000000"/>
      <w:w w:val="100"/>
    </w:rPr>
  </w:style>
  <w:style w:type="paragraph" w:customStyle="1" w:styleId="ConsPlusNormal">
    <w:name w:val="ConsPlusNormal"/>
    <w:rsid w:val="00F73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3">
    <w:name w:val="Сетка таблицы3"/>
    <w:basedOn w:val="a1"/>
    <w:next w:val="a4"/>
    <w:uiPriority w:val="59"/>
    <w:rsid w:val="00F739A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uiPriority w:val="99"/>
    <w:unhideWhenUsed/>
    <w:rsid w:val="00F739AB"/>
    <w:pPr>
      <w:numPr>
        <w:numId w:val="8"/>
      </w:numPr>
      <w:tabs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4">
    <w:name w:val="Table Grid"/>
    <w:basedOn w:val="a1"/>
    <w:uiPriority w:val="59"/>
    <w:rsid w:val="00F7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65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D18"/>
    <w:rPr>
      <w:rFonts w:ascii="Segoe UI" w:eastAsia="Calibri" w:hAnsi="Segoe UI" w:cs="Segoe UI"/>
      <w:color w:val="000000"/>
      <w:sz w:val="18"/>
      <w:szCs w:val="18"/>
    </w:rPr>
  </w:style>
  <w:style w:type="character" w:customStyle="1" w:styleId="c2">
    <w:name w:val="c2"/>
    <w:basedOn w:val="a0"/>
    <w:rsid w:val="00A7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3-alenushka.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ushka27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alenu</dc:creator>
  <cp:keywords/>
  <cp:lastModifiedBy>Роман Школа</cp:lastModifiedBy>
  <cp:revision>5</cp:revision>
  <cp:lastPrinted>2020-04-20T10:53:00Z</cp:lastPrinted>
  <dcterms:created xsi:type="dcterms:W3CDTF">2020-04-20T11:03:00Z</dcterms:created>
  <dcterms:modified xsi:type="dcterms:W3CDTF">2020-04-20T15:01:00Z</dcterms:modified>
</cp:coreProperties>
</file>