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9630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3366F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ru-RU"/>
        </w:rPr>
        <w:t xml:space="preserve">МБДОУ детский сад </w:t>
      </w:r>
      <w:r>
        <w:rPr>
          <w:rFonts w:eastAsia="Times New Roman" w:cs="Times New Roman" w:ascii="Times New Roman" w:hAnsi="Times New Roman"/>
          <w:color w:val="3366FF"/>
          <w:sz w:val="24"/>
          <w:szCs w:val="24"/>
          <w:lang w:val="en-US" w:eastAsia="ru-RU"/>
        </w:rPr>
        <w:t>№3 “</w:t>
      </w: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ru-RU"/>
        </w:rPr>
        <w:t>Аленушка».</w:t>
      </w:r>
    </w:p>
    <w:p>
      <w:pPr>
        <w:pStyle w:val="Normal"/>
        <w:widowControl w:val="false"/>
        <w:tabs>
          <w:tab w:val="clear" w:pos="708"/>
          <w:tab w:val="left" w:pos="9630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3366F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630" w:leader="none"/>
        </w:tabs>
        <w:spacing w:lineRule="auto" w:line="240" w:before="0" w:after="0"/>
        <w:rPr>
          <w:rFonts w:ascii="Consolas" w:hAnsi="Consolas" w:eastAsia="Times New Roman" w:cs="Consolas"/>
          <w:color w:val="3366FF"/>
          <w:lang w:eastAsia="ru-RU"/>
        </w:rPr>
      </w:pPr>
      <w:r>
        <w:rPr>
          <w:rFonts w:eastAsia="Times New Roman" w:cs="Consolas" w:ascii="Consolas" w:hAnsi="Consolas"/>
          <w:color w:val="3366FF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630" w:leader="none"/>
        </w:tabs>
        <w:spacing w:lineRule="auto" w:line="240" w:before="0" w:after="0"/>
        <w:rPr>
          <w:rFonts w:ascii="Consolas" w:hAnsi="Consolas" w:eastAsia="Times New Roman" w:cs="Consolas"/>
          <w:color w:val="00B050"/>
          <w:lang w:eastAsia="ru-RU"/>
        </w:rPr>
      </w:pPr>
      <w:r>
        <w:rPr>
          <w:rFonts w:eastAsia="Times New Roman" w:cs="Consolas" w:ascii="Consolas" w:hAnsi="Consolas"/>
          <w:color w:val="00B050"/>
          <w:lang w:eastAsia="ru-RU"/>
        </w:rPr>
        <w:t>Материал подготовила: Папкова Н.С.</w:t>
      </w:r>
    </w:p>
    <w:p>
      <w:pPr>
        <w:pStyle w:val="Normal"/>
        <w:widowControl w:val="false"/>
        <w:spacing w:lineRule="auto" w:line="240" w:before="0" w:after="0"/>
        <w:ind w:left="54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/>
        <w:drawing>
          <wp:inline distT="0" distB="0" distL="0" distR="0">
            <wp:extent cx="4667250" cy="4124325"/>
            <wp:effectExtent l="0" t="0" r="0" b="0"/>
            <wp:docPr id="1" name="Рисунок 1" descr="C:\Users\Comp\Desktop\akmxG-Opr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omp\Desktop\akmxG-OprG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влиянии мануальных воздействий на развитие человеческого  мозга известно давно, начиная ||в. до н. э. Китайские специалисты утверждают, что игры с участием  рук приводят в гармонию тело и разум, развивают  психику и речь. Так для формирования двигательных  навыков  пальцев  и кистей рук в Китае с давних пор применяются специальные упражнения с каменными и металлическими шариками. В Японии  широко  распространены упражнения с грецкими орехами.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/>
        <w:drawing>
          <wp:inline distT="0" distB="0" distL="0" distR="0">
            <wp:extent cx="4307840" cy="2619375"/>
            <wp:effectExtent l="0" t="0" r="0" b="0"/>
            <wp:docPr id="2" name="Рисунок 2" descr="C:\Users\Comp\Desktop\3b6184359c10cf5bbca9ffc3192cd16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Comp\Desktop\3b6184359c10cf5bbca9ffc3192cd16b_big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Пальчиковые игры и упражнения - уникальное средство  для развития мелкой моторики  и речи в их  единстве и взаимосвязи. В рифмованных пальчиковых и жестовых играх  содержания  изображается с помощью  движения рук и пальцев. Такие забавы очень увлекательны. Они способствуют развитию творческой активности, мышления, речи, мелких мышц рук. Вырабатывается ловкость, умение  управлять  своими движениями, концентрировать внимание на одном виде деятельности. Стихи привлекают внимание малышей  и легко запоминаются.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4455160"/>
            <wp:effectExtent l="0" t="0" r="0" b="0"/>
            <wp:docPr id="3" name="Рисунок 3" descr="C:\Users\Comp\Desktop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Comp\Desktop\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Прежде чем показывать пальчиковую  забаву малышу, сначала   проиграйте  ее сюжет. Перед игрой надо обсудить ее содержание , отработать ключевые жесты  и комбинации пальцев. Это не только подготовит малыша к правильному   выполнению движений в игре, но  и создаст благоприятный эмоциональный настрой.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Следует  медленно показать позу кисти руки. Если ребенка  не может самостоятельно выполнить движение, надо взять его  ручку в  свою и действовать вместе. При выполнении упражнения вместе с ребенком важно демонстрировать ему собственную уверенность игрой. Почаще приглашайте  ребенка к совместным действиям.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Пальчиковые игры, которые различают автоматизм движений, очень пригодятся при развитии у ребенка навыков самообслуживания (застегивание и расстегивание пуговиц, молний т. д. 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Пальчиковые  и жестовые игры настраивают обладают способностью настраивать детей на концентрацию внимания, что также может  быть использовано педагогом, но по этой же причине ими нельзя злоупотреблять – в течение дня к ним можно обращаться несколько раз, но понемногу.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Игры с пальчиками тренируют кисти рук(появляются подвижность , гибкость),  что облегчает приобретение детьми навыков рисования и письма.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Пальчиковые игры пробуждают малышей к творчеству – ребенок пробует придумать новые образы и движения. Важное значение жестовой игры заключается  еще в том.. что. Будучи выразительно и красиво показанной взрослым , она дает импульс к возникновению в ребенке живого образа, стоящего за жестом, способствует развитию своеобразной внутренней, душевной подвижности.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В заключении хотелось бы дать несколько простых  рекомендаций 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перед началом игры создайте положительный эмоциональный    детьми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запаситесь терпением и не ждите мгновенной реакции.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не ставьте  перед ребенком  одновременно несколько задач.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длительность игры с 2-х летними  детьми- 5-10 мин.; 3-4 лет -15мин.; с детьми 5-6 лет – 25 мин.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не допускать переутомления.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обязательно хвалите ребенка.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4455160"/>
            <wp:effectExtent l="0" t="0" r="0" b="0"/>
            <wp:docPr id="4" name="Рисунок 5" descr="C:\Users\Comp\Desktop\c8fcd3bfa234375f24d92b65f27499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Comp\Desktop\c8fcd3bfa234375f24d92b65f274994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8033385"/>
            <wp:effectExtent l="0" t="0" r="0" b="0"/>
            <wp:docPr id="5" name="Рисунок 4" descr="C:\Users\Comp\Desktop\PWViF7e9y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Comp\Desktop\PWViF7e9yE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0">
            <wp:extent cx="5940425" cy="4455160"/>
            <wp:effectExtent l="0" t="0" r="0" b="0"/>
            <wp:docPr id="6" name="Рисунок 7" descr="C:\Users\Comp\Desktop\e3e67d7190966af8540bc968ee37d4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C:\Users\Comp\Desktop\e3e67d7190966af8540bc968ee37d4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4455160"/>
            <wp:effectExtent l="0" t="0" r="0" b="0"/>
            <wp:docPr id="7" name="Рисунок 6" descr="C:\Users\Comp\Desktop\ef03b0aacedb2a48e4dcbf678351b1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Comp\Desktop\ef03b0aacedb2a48e4dcbf678351b1a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2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c134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c13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LibreOffice/24.8.2.1$Windows_X86_64 LibreOffice_project/0f794b6e29741098670a3b95d60478a65d05ef13</Application>
  <AppVersion>15.0000</AppVersion>
  <Pages>5</Pages>
  <Words>399</Words>
  <Characters>2548</Characters>
  <CharactersWithSpaces>3041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2013-02-20T13:09:00Z</dcterms:created>
  <dc:creator>user</dc:creator>
  <dc:description/>
  <dc:language>ru-RU</dc:language>
  <cp:lastModifiedBy/>
  <dcterms:modified xsi:type="dcterms:W3CDTF">2024-11-10T22:21:56Z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