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E5CB" w14:textId="77777777" w:rsidR="001663A7" w:rsidRPr="00A35328" w:rsidRDefault="001663A7" w:rsidP="001663A7">
      <w:pPr>
        <w:ind w:left="426"/>
        <w:rPr>
          <w:rFonts w:ascii="Monotype Corsiva" w:hAnsi="Monotype Corsiva"/>
          <w:b/>
          <w:color w:val="33CCCC"/>
          <w:sz w:val="18"/>
          <w:szCs w:val="18"/>
        </w:rPr>
      </w:pPr>
      <w:r w:rsidRPr="00A35328">
        <w:rPr>
          <w:rFonts w:ascii="Monotype Corsiva" w:hAnsi="Monotype Corsiva"/>
          <w:b/>
          <w:color w:val="33CCCC"/>
          <w:sz w:val="36"/>
          <w:szCs w:val="36"/>
        </w:rPr>
        <w:t>М</w:t>
      </w:r>
      <w:r>
        <w:rPr>
          <w:rFonts w:ascii="Monotype Corsiva" w:hAnsi="Monotype Corsiva"/>
          <w:b/>
          <w:color w:val="33CCCC"/>
          <w:sz w:val="36"/>
          <w:szCs w:val="36"/>
        </w:rPr>
        <w:t>Б</w:t>
      </w:r>
      <w:r w:rsidRPr="00A35328">
        <w:rPr>
          <w:rFonts w:ascii="Monotype Corsiva" w:hAnsi="Monotype Corsiva"/>
          <w:b/>
          <w:color w:val="33CCCC"/>
          <w:sz w:val="36"/>
          <w:szCs w:val="36"/>
        </w:rPr>
        <w:t xml:space="preserve">ДОУ  детский сад №  3 </w:t>
      </w:r>
    </w:p>
    <w:p w14:paraId="556C6AAC" w14:textId="6448ED7B" w:rsidR="001663A7" w:rsidRDefault="000D0D5B" w:rsidP="001663A7">
      <w:pPr>
        <w:rPr>
          <w:rFonts w:ascii="Monotype Corsiva" w:hAnsi="Monotype Corsiva"/>
          <w:b/>
          <w:color w:val="FF00FF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65E45" wp14:editId="18EA0184">
                <wp:simplePos x="0" y="0"/>
                <wp:positionH relativeFrom="column">
                  <wp:posOffset>-165735</wp:posOffset>
                </wp:positionH>
                <wp:positionV relativeFrom="paragraph">
                  <wp:posOffset>370205</wp:posOffset>
                </wp:positionV>
                <wp:extent cx="6361430" cy="895350"/>
                <wp:effectExtent l="85725" t="22860" r="10795" b="0"/>
                <wp:wrapSquare wrapText="bothSides"/>
                <wp:docPr id="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143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45605D" w14:textId="77777777" w:rsidR="000D0D5B" w:rsidRDefault="000D0D5B" w:rsidP="000D0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0000FF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0000FF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"Домовенок".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65E4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3.05pt;margin-top:29.15pt;width:500.9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C89gEAANYDAAAOAAAAZHJzL2Uyb0RvYy54bWysU8GO0zAQvSPxD5bvNElLqyVquiq7LJeF&#10;Rdqinqe20wRij7HdJv17xm7aXcENcbFie/zmvTcvy9tBd+yonG/RVLyY5JwpI1C2Zl/x75uHdzec&#10;+QBGQodGVfykPL9dvX2z7G2ppthgJ5VjBGJ82duKNyHYMsu8aJQGP0GrDF3W6DQE2rp9Jh30hK67&#10;bJrni6xHJ61Dobyn0/vzJV8l/LpWIjzVtVeBdRUnbiGtLq27uGarJZR7B7ZpxUgD/oGFhtZQ0yvU&#10;PQRgB9f+BaVb4dBjHSYCdYZ13QqVNJCaIv9DzXMDViUtZI63V5v8/4MVX4/P9ptjYfiIAw0wifD2&#10;EcVPzwzeNWD2au0c9o0CSY0Lfj1O9DYnS2NNpxs1hE+yJY+L6GvWW1+O+HEevvSx067/gpKewCFg&#10;6jbUTkfryAxGFGhKp+tkCJEJOlzMFsX7GV0Jurv5MJ/N0+gyKC+vrfPhs0LN4kfFHU0+ocPx0YfI&#10;BspLyUgtsjnzCsNuoJJIcYfyRCR7SkTF/a8DOEWCD/oOKUCksnaotxS5tUsyI+8Iuxm24OzYOxDr&#10;LRzV2cxEIEVDMgM6Kpc/IpLuKGlH6Fgxy/P5mMRXNdPXNRe5I9qo5tw2gnu7Jj8f2iT1RcgolcKT&#10;HBiDHtP5ep+qXn7H1W8AAAD//wMAUEsDBBQABgAIAAAAIQBXv7kK3wAAAAoBAAAPAAAAZHJzL2Rv&#10;d25yZXYueG1sTI/LTsMwEEX3SPyDNUjsWiet0jYhTlXxkFiwoYT9NB7iiNiOYrdJ/55hBcvRPbr3&#10;TLmfbS8uNIbOOwXpMgFBrvG6c62C+uNlsQMRIjqNvXek4EoB9tXtTYmF9pN7p8sxtoJLXChQgYlx&#10;KKQMjSGLYekHcpx9+dFi5HNspR5x4nLby1WSbKTFzvGCwYEeDTXfx7NVEKM+pNf62YbXz/ntaTJJ&#10;k2Gt1P3dfHgAEWmOfzD86rM6VOx08meng+gVLFablFEF2W4NgoF8m21BnJjM8zXIqpT/X6h+AAAA&#10;//8DAFBLAQItABQABgAIAAAAIQC2gziS/gAAAOEBAAATAAAAAAAAAAAAAAAAAAAAAABbQ29udGVu&#10;dF9UeXBlc10ueG1sUEsBAi0AFAAGAAgAAAAhADj9If/WAAAAlAEAAAsAAAAAAAAAAAAAAAAALwEA&#10;AF9yZWxzLy5yZWxzUEsBAi0AFAAGAAgAAAAhAFD+kLz2AQAA1gMAAA4AAAAAAAAAAAAAAAAALgIA&#10;AGRycy9lMm9Eb2MueG1sUEsBAi0AFAAGAAgAAAAhAFe/uQrfAAAACg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4645605D" w14:textId="77777777" w:rsidR="000D0D5B" w:rsidRDefault="000D0D5B" w:rsidP="000D0D5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0000FF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0000FF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"Домовенок".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3A7">
        <w:rPr>
          <w:rFonts w:ascii="Monotype Corsiva" w:hAnsi="Monotype Corsiva"/>
          <w:b/>
          <w:color w:val="33CCCC"/>
          <w:sz w:val="36"/>
          <w:szCs w:val="36"/>
        </w:rPr>
        <w:t xml:space="preserve"> </w:t>
      </w:r>
      <w:r w:rsidR="001663A7" w:rsidRPr="00A35328">
        <w:rPr>
          <w:rFonts w:ascii="Monotype Corsiva" w:hAnsi="Monotype Corsiva"/>
          <w:b/>
          <w:color w:val="33CCCC"/>
          <w:sz w:val="36"/>
          <w:szCs w:val="36"/>
        </w:rPr>
        <w:t xml:space="preserve">      «</w:t>
      </w:r>
      <w:r w:rsidR="001663A7" w:rsidRPr="00AA3F6B">
        <w:rPr>
          <w:rFonts w:ascii="Monotype Corsiva" w:hAnsi="Monotype Corsiva"/>
          <w:i/>
          <w:color w:val="33CCCC"/>
          <w:sz w:val="36"/>
          <w:szCs w:val="36"/>
        </w:rPr>
        <w:t>АЛЁНУШКА</w:t>
      </w:r>
      <w:r w:rsidR="001663A7" w:rsidRPr="00A35328">
        <w:rPr>
          <w:rFonts w:ascii="Monotype Corsiva" w:hAnsi="Monotype Corsiva"/>
          <w:b/>
          <w:color w:val="33CCCC"/>
          <w:sz w:val="36"/>
          <w:szCs w:val="36"/>
        </w:rPr>
        <w:t>»</w:t>
      </w:r>
      <w:r w:rsidR="001663A7">
        <w:rPr>
          <w:rFonts w:ascii="Monotype Corsiva" w:hAnsi="Monotype Corsiva"/>
          <w:b/>
          <w:color w:val="33CCCC"/>
          <w:sz w:val="36"/>
          <w:szCs w:val="36"/>
        </w:rPr>
        <w:t>.</w:t>
      </w:r>
      <w:r w:rsidR="001663A7">
        <w:rPr>
          <w:b/>
          <w:color w:val="FF00FF"/>
        </w:rPr>
        <w:t xml:space="preserve">  </w:t>
      </w:r>
      <w:r w:rsidR="001663A7">
        <w:rPr>
          <w:rFonts w:ascii="Monotype Corsiva" w:hAnsi="Monotype Corsiva"/>
          <w:b/>
          <w:color w:val="FF00FF"/>
          <w:sz w:val="36"/>
          <w:szCs w:val="36"/>
        </w:rPr>
        <w:t xml:space="preserve">                          Газета для родителей </w:t>
      </w:r>
    </w:p>
    <w:p w14:paraId="3B451EBA" w14:textId="77777777" w:rsidR="001663A7" w:rsidRDefault="0027794C" w:rsidP="001663A7">
      <w:pPr>
        <w:ind w:left="426"/>
        <w:rPr>
          <w:rFonts w:ascii="Monotype Corsiva" w:hAnsi="Monotype Corsiva"/>
          <w:b/>
          <w:color w:val="FF00FF"/>
          <w:sz w:val="36"/>
          <w:szCs w:val="36"/>
        </w:rPr>
      </w:pPr>
      <w:r>
        <w:rPr>
          <w:rFonts w:ascii="Monotype Corsiva" w:hAnsi="Monotype Corsiva"/>
          <w:b/>
          <w:color w:val="FF00FF"/>
          <w:sz w:val="36"/>
          <w:szCs w:val="36"/>
        </w:rPr>
        <w:t xml:space="preserve"> Выпуск  №  </w:t>
      </w:r>
      <w:r w:rsidR="00AA3F6B">
        <w:rPr>
          <w:rFonts w:ascii="Monotype Corsiva" w:hAnsi="Monotype Corsiva"/>
          <w:b/>
          <w:color w:val="FF00FF"/>
          <w:sz w:val="36"/>
          <w:szCs w:val="36"/>
        </w:rPr>
        <w:t>3</w:t>
      </w:r>
      <w:r>
        <w:rPr>
          <w:rFonts w:ascii="Monotype Corsiva" w:hAnsi="Monotype Corsiva"/>
          <w:b/>
          <w:color w:val="FF00FF"/>
          <w:sz w:val="36"/>
          <w:szCs w:val="36"/>
        </w:rPr>
        <w:t>. (2018</w:t>
      </w:r>
      <w:r w:rsidR="001663A7">
        <w:rPr>
          <w:rFonts w:ascii="Monotype Corsiva" w:hAnsi="Monotype Corsiva"/>
          <w:b/>
          <w:color w:val="FF00FF"/>
          <w:sz w:val="36"/>
          <w:szCs w:val="36"/>
        </w:rPr>
        <w:t>г.)</w:t>
      </w:r>
    </w:p>
    <w:p w14:paraId="65B8A208" w14:textId="77777777" w:rsidR="001663A7" w:rsidRDefault="001663A7" w:rsidP="001663A7">
      <w:pPr>
        <w:ind w:left="426"/>
        <w:rPr>
          <w:color w:val="FF00FF"/>
          <w:sz w:val="24"/>
          <w:szCs w:val="24"/>
        </w:rPr>
      </w:pPr>
    </w:p>
    <w:p w14:paraId="772CEC49" w14:textId="77777777" w:rsidR="00AA3F6B" w:rsidRDefault="00AA3F6B" w:rsidP="001663A7">
      <w:pPr>
        <w:shd w:val="clear" w:color="auto" w:fill="FFFFFF"/>
        <w:spacing w:line="413" w:lineRule="exact"/>
        <w:ind w:left="426"/>
        <w:jc w:val="both"/>
        <w:rPr>
          <w:b/>
          <w:bCs/>
          <w:i/>
          <w:iCs/>
          <w:color w:val="33CCCC"/>
          <w:spacing w:val="-3"/>
          <w:sz w:val="37"/>
          <w:szCs w:val="37"/>
        </w:rPr>
      </w:pPr>
    </w:p>
    <w:p w14:paraId="1171B57E" w14:textId="77777777" w:rsidR="00AA3F6B" w:rsidRDefault="00AA3F6B" w:rsidP="001663A7">
      <w:pPr>
        <w:shd w:val="clear" w:color="auto" w:fill="FFFFFF"/>
        <w:spacing w:line="413" w:lineRule="exact"/>
        <w:ind w:left="426"/>
        <w:jc w:val="both"/>
        <w:rPr>
          <w:b/>
          <w:bCs/>
          <w:i/>
          <w:iCs/>
          <w:color w:val="33CCCC"/>
          <w:spacing w:val="-3"/>
          <w:sz w:val="44"/>
          <w:szCs w:val="44"/>
        </w:rPr>
      </w:pPr>
      <w:r w:rsidRPr="00AA3F6B">
        <w:rPr>
          <w:b/>
          <w:bCs/>
          <w:i/>
          <w:iCs/>
          <w:color w:val="33CCCC"/>
          <w:spacing w:val="-3"/>
          <w:sz w:val="44"/>
          <w:szCs w:val="44"/>
        </w:rPr>
        <w:t xml:space="preserve"> Тема </w:t>
      </w:r>
      <w:r w:rsidR="001663A7" w:rsidRPr="00AA3F6B">
        <w:rPr>
          <w:b/>
          <w:bCs/>
          <w:i/>
          <w:iCs/>
          <w:color w:val="33CCCC"/>
          <w:spacing w:val="-3"/>
          <w:sz w:val="44"/>
          <w:szCs w:val="44"/>
        </w:rPr>
        <w:t>номера:</w:t>
      </w:r>
      <w:r w:rsidRPr="00AA3F6B">
        <w:rPr>
          <w:b/>
          <w:bCs/>
          <w:i/>
          <w:iCs/>
          <w:color w:val="33CCCC"/>
          <w:spacing w:val="-3"/>
          <w:sz w:val="44"/>
          <w:szCs w:val="44"/>
        </w:rPr>
        <w:t xml:space="preserve"> </w:t>
      </w:r>
    </w:p>
    <w:p w14:paraId="524C57BF" w14:textId="77777777" w:rsidR="001663A7" w:rsidRPr="00AA3F6B" w:rsidRDefault="00AA3F6B" w:rsidP="00AA3F6B">
      <w:pPr>
        <w:shd w:val="clear" w:color="auto" w:fill="FFFFFF"/>
        <w:spacing w:line="413" w:lineRule="exact"/>
        <w:ind w:left="426"/>
        <w:jc w:val="both"/>
        <w:rPr>
          <w:b/>
          <w:bCs/>
          <w:i/>
          <w:iCs/>
          <w:color w:val="00B050"/>
          <w:spacing w:val="-3"/>
          <w:sz w:val="44"/>
          <w:szCs w:val="44"/>
        </w:rPr>
      </w:pPr>
      <w:r w:rsidRPr="00AA3F6B">
        <w:rPr>
          <w:b/>
          <w:bCs/>
          <w:i/>
          <w:iCs/>
          <w:color w:val="00B050"/>
          <w:spacing w:val="-3"/>
          <w:sz w:val="44"/>
          <w:szCs w:val="44"/>
        </w:rPr>
        <w:t>«Оптимизация двигательной активности дошкольников в подвижной игре</w:t>
      </w:r>
      <w:r w:rsidRPr="00AA3F6B">
        <w:rPr>
          <w:b/>
          <w:bCs/>
          <w:i/>
          <w:iCs/>
          <w:color w:val="00B050"/>
          <w:spacing w:val="-3"/>
          <w:sz w:val="37"/>
          <w:szCs w:val="37"/>
        </w:rPr>
        <w:t>».</w:t>
      </w:r>
    </w:p>
    <w:p w14:paraId="55CF2456" w14:textId="77777777" w:rsidR="00E12DF0" w:rsidRDefault="00E12DF0" w:rsidP="001663A7">
      <w:pPr>
        <w:rPr>
          <w:sz w:val="24"/>
          <w:szCs w:val="24"/>
        </w:rPr>
      </w:pPr>
    </w:p>
    <w:p w14:paraId="06B1CAF1" w14:textId="77777777" w:rsidR="00AA3F6B" w:rsidRDefault="00AA3F6B" w:rsidP="00AA3F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6DC32EE7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AA3F6B">
        <w:rPr>
          <w:rFonts w:eastAsia="Calibri"/>
          <w:b/>
          <w:i/>
          <w:sz w:val="28"/>
          <w:szCs w:val="28"/>
          <w:lang w:eastAsia="en-US"/>
        </w:rPr>
        <w:t>«Подвижная игра -</w:t>
      </w:r>
    </w:p>
    <w:p w14:paraId="73EB4C53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AA3F6B">
        <w:rPr>
          <w:rFonts w:eastAsia="Calibri"/>
          <w:b/>
          <w:i/>
          <w:sz w:val="28"/>
          <w:szCs w:val="28"/>
          <w:lang w:eastAsia="en-US"/>
        </w:rPr>
        <w:t xml:space="preserve">незаменимое средство </w:t>
      </w:r>
    </w:p>
    <w:p w14:paraId="24DC0876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AA3F6B">
        <w:rPr>
          <w:rFonts w:eastAsia="Calibri"/>
          <w:b/>
          <w:i/>
          <w:sz w:val="28"/>
          <w:szCs w:val="28"/>
          <w:lang w:eastAsia="en-US"/>
        </w:rPr>
        <w:t>развития ребенка"</w:t>
      </w:r>
    </w:p>
    <w:p w14:paraId="283D5788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AA3F6B">
        <w:rPr>
          <w:rFonts w:eastAsia="Calibri"/>
          <w:b/>
          <w:i/>
          <w:sz w:val="28"/>
          <w:szCs w:val="28"/>
          <w:lang w:eastAsia="en-US"/>
        </w:rPr>
        <w:t>Е.А. Аркин</w:t>
      </w:r>
    </w:p>
    <w:p w14:paraId="5453CCE1" w14:textId="77777777" w:rsidR="00AA3F6B" w:rsidRDefault="00AA3F6B" w:rsidP="00AA3F6B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b/>
          <w:sz w:val="28"/>
          <w:szCs w:val="28"/>
          <w:lang w:eastAsia="en-US"/>
        </w:rPr>
        <w:t xml:space="preserve">           Двигательная активность</w:t>
      </w:r>
      <w:r w:rsidRPr="00AA3F6B">
        <w:rPr>
          <w:rFonts w:eastAsia="Calibri"/>
          <w:sz w:val="28"/>
          <w:szCs w:val="28"/>
          <w:lang w:eastAsia="en-US"/>
        </w:rPr>
        <w:t xml:space="preserve"> – физиологический акт, основа жизнеобеспечения организма с момента зачатия. Если двигательная активность плода недостаточна, то ребенок рождается с отклонениями в развитии, т.е. происходит несоответствие календарного и биологического возраста. Такое несовпадение академик И.А. Аршавский назвал физиологической незрелостью, причиной многих проблем со здоровьем ребенка, как физическим, так и психическим. Врожденная физиологическая незрелость снижает возможность организма, особенно растущего, функционировать в нужном режиме и, по мнению И.А. Аршавского, характеризуется не только отставанием в развитии соответствующих физиологических функций, возникшим уже во внутриутробном периоде, но и более поздним ослаблением  их интенсивности  по сравнению с физиологически зрелыми сверстниками. Физиологическое развитие таких детей не соответствует их календарному возрасту. Изучение причин физиологической незрелости убеждает в необходимости оптимизации двигательной активности.</w:t>
      </w:r>
    </w:p>
    <w:p w14:paraId="2DE7B0BA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C739302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lastRenderedPageBreak/>
        <w:t xml:space="preserve">            </w:t>
      </w:r>
      <w:r w:rsidRPr="00AA3F6B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705B6763" wp14:editId="7D9A377F">
            <wp:extent cx="4714875" cy="3276600"/>
            <wp:effectExtent l="152400" t="152400" r="161925" b="152400"/>
            <wp:docPr id="1" name="Picture 5" descr="Описание: DSCN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DSCN566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76600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DB797C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>Чтобы компенсировать физиологическую незрелость, чрезвычайно важно обеспечить дошкольнику оптимальную двигательную активность, осуществляемую в процессе разнообразной двигательной деятельности.</w:t>
      </w:r>
    </w:p>
    <w:p w14:paraId="46D06802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AA3F6B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0501121" wp14:editId="3AADDA8F">
            <wp:extent cx="4724400" cy="3648075"/>
            <wp:effectExtent l="152400" t="152400" r="152400" b="161925"/>
            <wp:docPr id="2" name="Picture 7" descr="Описание: DSCN5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DSCN567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48075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32E606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Оптимальная двигательная активность – важнейшая из потребностей ребенка, один из способов компенсации физиологической незрелости, и даже </w:t>
      </w:r>
      <w:r w:rsidRPr="00AA3F6B">
        <w:rPr>
          <w:rFonts w:eastAsia="Calibri"/>
          <w:sz w:val="28"/>
          <w:szCs w:val="28"/>
          <w:lang w:eastAsia="en-US"/>
        </w:rPr>
        <w:lastRenderedPageBreak/>
        <w:t>такой психологический феномен, как социальный статус в группе сверстников, может зависеть от его двигательной активности и психомоторики.</w:t>
      </w:r>
    </w:p>
    <w:p w14:paraId="6FAF5117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AA662F0" wp14:editId="1C2E5380">
            <wp:extent cx="5381625" cy="3019425"/>
            <wp:effectExtent l="0" t="0" r="9525" b="9525"/>
            <wp:docPr id="3" name="Объект 4" descr="Описание: F:\фото занятие папкова\SAM_1469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 descr="Описание: F:\фото занятие папкова\SAM_1469.JPG"/>
                    <pic:cNvPicPr>
                      <a:picLocks noGrp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F6B">
        <w:rPr>
          <w:rFonts w:eastAsia="Calibri"/>
          <w:sz w:val="28"/>
          <w:szCs w:val="28"/>
          <w:lang w:eastAsia="en-US"/>
        </w:rPr>
        <w:t xml:space="preserve">    </w:t>
      </w:r>
    </w:p>
    <w:p w14:paraId="33C6C230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Изучение психолого-педагогической и медицинской литературы свидетельствует об огромной возможности использования подвижных игр для оптимизации двигательной активности детей дошкольного возраста.                  </w:t>
      </w:r>
    </w:p>
    <w:p w14:paraId="6B147564" w14:textId="77777777" w:rsid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 </w:t>
      </w:r>
      <w:r w:rsidRPr="00AA3F6B">
        <w:rPr>
          <w:rFonts w:eastAsia="Calibri"/>
          <w:b/>
          <w:sz w:val="28"/>
          <w:szCs w:val="28"/>
          <w:lang w:eastAsia="en-US"/>
        </w:rPr>
        <w:t>Подвижная игра</w:t>
      </w:r>
      <w:r w:rsidRPr="00AA3F6B">
        <w:rPr>
          <w:rFonts w:eastAsia="Calibri"/>
          <w:sz w:val="28"/>
          <w:szCs w:val="28"/>
          <w:lang w:eastAsia="en-US"/>
        </w:rPr>
        <w:t xml:space="preserve"> -  важнейший метод и  средство физического воспитания детей. Участвуя в подвижных играх, ребенок приобретает незаменимые психофизические качества – силу, ловкость, быстроту движений. Физиолог, педиатр Е.А. Покровский писал: </w:t>
      </w:r>
      <w:r w:rsidRPr="00AA3F6B">
        <w:rPr>
          <w:rFonts w:eastAsia="Calibri"/>
          <w:b/>
          <w:sz w:val="28"/>
          <w:szCs w:val="28"/>
          <w:lang w:eastAsia="en-US"/>
        </w:rPr>
        <w:t>«Наибольшее воспитательное значение представляют собой так называемые подвижные игры, требующие самого обширного участия всех духовных и телесных сил: с ловким, проворным движением тела и его членов. Здесь соединяется смело задуманный план, быстрота решения, осмотрительность при его выполнении, присутствие духа в непредвиденных случаях, неутомимость и настойчивость в проведении плана и строго намеченной цели».</w:t>
      </w:r>
    </w:p>
    <w:p w14:paraId="0AE861E3" w14:textId="77777777" w:rsidR="003A3B7D" w:rsidRDefault="003A3B7D" w:rsidP="00AA3F6B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84625D3" wp14:editId="7625DEB3">
            <wp:extent cx="2066572" cy="1590675"/>
            <wp:effectExtent l="57150" t="57150" r="29210" b="28575"/>
            <wp:docPr id="14" name="Рисунок 13" descr="E:\Новая папка (4)\физкультурно-ОЗДОРОВИТЕЛЬНАЯ РАБОТА В ДОУ\CIMG49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E:\Новая папка (4)\физкультурно-ОЗДОРОВИТЕЛЬНАЯ РАБОТА В ДОУ\CIMG499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2" cy="1594623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>
        <w:rPr>
          <w:noProof/>
        </w:rPr>
        <w:drawing>
          <wp:inline distT="0" distB="0" distL="0" distR="0" wp14:anchorId="25DD6B12" wp14:editId="3A6156B3">
            <wp:extent cx="2066925" cy="1571625"/>
            <wp:effectExtent l="57150" t="57150" r="47625" b="47625"/>
            <wp:docPr id="10" name="Picture 5" descr="C:\Users\Пользователь\Desktop\Фото\100_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C:\Users\Пользователь\Desktop\Фото\100_157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2" cy="1575257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0FFFEBF4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Pr="00AA3F6B">
        <w:rPr>
          <w:rFonts w:eastAsia="Calibri"/>
          <w:sz w:val="28"/>
          <w:szCs w:val="28"/>
          <w:lang w:eastAsia="en-US"/>
        </w:rPr>
        <w:t>В онтогенезе  развития одним из первых и ведущих видов деятельности, в которые включается ребенок, является игра, определяющая его социальное развитие после трех лет жизни.</w:t>
      </w:r>
    </w:p>
    <w:p w14:paraId="680BA2BD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A3F6B"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AA3F6B">
        <w:rPr>
          <w:rFonts w:eastAsia="Calibri"/>
          <w:b/>
          <w:noProof/>
          <w:sz w:val="28"/>
          <w:szCs w:val="28"/>
        </w:rPr>
        <w:drawing>
          <wp:inline distT="0" distB="0" distL="0" distR="0" wp14:anchorId="4347DD9B" wp14:editId="370D4F36">
            <wp:extent cx="5038725" cy="3219450"/>
            <wp:effectExtent l="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2838" w14:textId="77777777" w:rsid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AA3F6B">
        <w:rPr>
          <w:rFonts w:eastAsia="Calibri"/>
          <w:sz w:val="28"/>
          <w:szCs w:val="28"/>
          <w:lang w:eastAsia="en-US"/>
        </w:rPr>
        <w:t xml:space="preserve"> Нет в мире детей, которые бы не играли, потому что игра для них – жизненная потребность, средство всестороннего развития. Но игра – особый вид деятельности, она путь к познанию мира и выражает определенное отношение  личности  к окружающей действительности. В процессе игры дети узнают различие свойств предметов, разные стороны жизни, получают нужную информацию. Игры способствуют развитию кругозора, внимательности, наблюдательности. Игра несет в себе воспитательные функции: требует от участников дисциплинированности, самостоятельности, целеустремленности, коллективизма, умения подчинять личные интересы общим.</w:t>
      </w:r>
    </w:p>
    <w:p w14:paraId="4066B3FA" w14:textId="77777777" w:rsidR="003A3B7D" w:rsidRPr="00AA3F6B" w:rsidRDefault="003A3B7D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4A4A489" wp14:editId="0B48CE0D">
            <wp:extent cx="2628900" cy="1857375"/>
            <wp:effectExtent l="57150" t="57150" r="38100" b="47625"/>
            <wp:docPr id="16" name="Рисунок 15" descr="E:\Новая папка (4)\физкультурно-ОЗДОРОВИТЕЛЬНАЯ РАБОТА В ДОУ\Новая папка (3)\CIMG49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E:\Новая папка (4)\физкультурно-ОЗДОРОВИТЕЛЬНАЯ РАБОТА В ДОУ\Новая папка (3)\CIMG498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18" cy="1857388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noProof/>
        </w:rPr>
        <w:drawing>
          <wp:inline distT="0" distB="0" distL="0" distR="0" wp14:anchorId="031577A2" wp14:editId="699B2A16">
            <wp:extent cx="2071702" cy="1857388"/>
            <wp:effectExtent l="57150" t="57150" r="62230" b="47625"/>
            <wp:docPr id="11" name="Picture 6" descr="C:\Users\Пользователь\Desktop\Фото\100_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C:\Users\Пользователь\Desktop\Фото\100_156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2" cy="1857388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14:paraId="3F134A2C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</w:t>
      </w:r>
      <w:r w:rsidRPr="00AA3F6B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0AA7C98" wp14:editId="277A7B3B">
            <wp:extent cx="4391025" cy="2647950"/>
            <wp:effectExtent l="152400" t="152400" r="142875" b="133350"/>
            <wp:docPr id="5" name="Picture 4" descr="Описание: DSCN5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DSCN568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47950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2115758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      </w:t>
      </w:r>
      <w:r w:rsidRPr="00AA3F6B">
        <w:rPr>
          <w:rFonts w:eastAsia="Calibri"/>
          <w:b/>
          <w:sz w:val="28"/>
          <w:szCs w:val="28"/>
          <w:lang w:eastAsia="en-US"/>
        </w:rPr>
        <w:t>Подвижная игра</w:t>
      </w:r>
      <w:r w:rsidRPr="00AA3F6B">
        <w:rPr>
          <w:rFonts w:eastAsia="Calibri"/>
          <w:sz w:val="28"/>
          <w:szCs w:val="28"/>
          <w:lang w:eastAsia="en-US"/>
        </w:rPr>
        <w:t xml:space="preserve"> – незаменимое средство совершенствования движений, развития их координации, формирования быстроты, силы, выносливости. В подвижной игре дети упражняются в самых разнообразных движениях: беге, прыжках, лазанье, бросании, ловле, увертывании и др. Эти движения активизируют дыхание, кровообращение и обменные процессы организма.</w:t>
      </w:r>
    </w:p>
    <w:p w14:paraId="4E50B13F" w14:textId="77777777" w:rsid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     Значение подвижных игр в физическом развитии детей трудно переоценить. Они ведут свою историю из начал народной педагогики. Дети раннего возраста воспитывались на  потешках,  играх-забавах, связанных с первыми движениями малыша. В старшем возрасте возникают игры с более разнообразным двигательным содержанием. Оздоровительный эффект подвижных игр связан с положительным эмоциональным настроением детей, возникающим в процессе игровой деятельности. Этот подъем побуждает их к осознанию задачи, улучшению координации, точной ориентировки в пространстве и четкости выполнения движений. В игровой деятельности создаются условия для развития внимания, восприятия пространства, предметной действительности, развивается умственная деятельность.</w:t>
      </w:r>
      <w:r w:rsidR="003A3B7D">
        <w:rPr>
          <w:rFonts w:eastAsia="Calibri"/>
          <w:sz w:val="28"/>
          <w:szCs w:val="28"/>
          <w:lang w:eastAsia="en-US"/>
        </w:rPr>
        <w:t xml:space="preserve"> </w:t>
      </w:r>
    </w:p>
    <w:p w14:paraId="08AC9568" w14:textId="77777777" w:rsidR="003A3B7D" w:rsidRDefault="003A3B7D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0D66020" wp14:editId="5B327ADC">
            <wp:extent cx="2066572" cy="1685925"/>
            <wp:effectExtent l="57150" t="57150" r="29210" b="28575"/>
            <wp:docPr id="13" name="Picture 2" descr="C:\Users\Пользователь\Desktop\Консультации для родителей\100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Пользователь\Desktop\Консультации для родителей\100_20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2" cy="169011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3AA03A34" wp14:editId="2FE5AAD1">
            <wp:extent cx="2476500" cy="1724025"/>
            <wp:effectExtent l="76200" t="76200" r="57150" b="66675"/>
            <wp:docPr id="6" name="Рисунок 8" descr="D:\Documents and Settings\Admin\Рабочий стол\CIMG49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:\Documents and Settings\Admin\Рабочий стол\CIMG4995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59" cy="172699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C7040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18D6EA2C" wp14:editId="07E25016">
            <wp:extent cx="4171950" cy="2905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B2D4E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  Игры должны проводиться под непосредственным руководством взрослого, что создает благоприятные условия для педагогического воздействия на детей. Использование сюжетных подвижных игр для оптимизации двигательной активности предусматривает умелое руководство ими. Приступая к работе с детьми, воспитатель анализирует состояние двигательных навыков, уровень их общего развития. Детям робким, неуверенным в своих возможностях, воспитатель незаметно, чтобы не страдало их самолюбие, помогает в преодолении трудностей: пониже опускает веревку во время прыжков, поднимает ее выше при подлезании, поддерживает во время ходьбы по бревну, скамейке и т.п. Поощрение побуждает ребенка преодолевать застенчивость и поверить в свои силы. Детей неуравновешенных, легко возбудимых воспитатель ставит в такие условия, в которых необходимо проявлять выдержку, самообладание, спокойствие, и тем самым обеспечивает совершенствование тормозных процессов. Такой подход делает дошкольника более раскованным, общительным: ребенок, хорошо владеющий движениями, свободнее чувствует себя при решении игровых и двигательных задач.</w:t>
      </w:r>
    </w:p>
    <w:p w14:paraId="3825CBF3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AA3F6B">
        <w:rPr>
          <w:rFonts w:eastAsia="Calibri"/>
          <w:sz w:val="28"/>
          <w:szCs w:val="28"/>
          <w:lang w:eastAsia="en-US"/>
        </w:rPr>
        <w:t>Воспитателю важно правильно выбрать игру, учесть время и место ее проведения, количество участников, имеющиеся у них двигательные навыки, двигательный опыт.</w:t>
      </w:r>
    </w:p>
    <w:p w14:paraId="1D0DEF1D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Большую роль играет объяснение игр: оно требует от педагога серьезной подготовки, целесообразного использования слова, эмоциональной выразительности, умения интонацией выделить главное, пробудить у воспитанников интерес к игре, задать ей соответствующий темп. В ходе объяснения перед детьми ставится игровая цель, способствующая </w:t>
      </w:r>
      <w:r w:rsidRPr="00AA3F6B">
        <w:rPr>
          <w:rFonts w:eastAsia="Calibri"/>
          <w:sz w:val="28"/>
          <w:szCs w:val="28"/>
          <w:lang w:eastAsia="en-US"/>
        </w:rPr>
        <w:lastRenderedPageBreak/>
        <w:t>активизации мысли, осознанию правил, формированию двигательных навыков.</w:t>
      </w:r>
    </w:p>
    <w:p w14:paraId="3A9AEA1A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AA3F6B">
        <w:rPr>
          <w:rFonts w:eastAsia="Calibri"/>
          <w:noProof/>
          <w:sz w:val="28"/>
          <w:szCs w:val="28"/>
        </w:rPr>
        <w:drawing>
          <wp:inline distT="0" distB="0" distL="0" distR="0" wp14:anchorId="10271504" wp14:editId="465DF6B2">
            <wp:extent cx="2828925" cy="2857500"/>
            <wp:effectExtent l="0" t="0" r="9525" b="0"/>
            <wp:docPr id="7" name="Рисунок 1" descr="Описание: C:\Users\Наталья\Desktop\лето 2018\IMG_20180706_09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Наталья\Desktop\лето 2018\IMG_20180706_09260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3B49F" w14:textId="77777777" w:rsidR="00AA3F6B" w:rsidRPr="00AA3F6B" w:rsidRDefault="00AA3F6B" w:rsidP="00AA3F6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A3F6B">
        <w:rPr>
          <w:rFonts w:eastAsia="Calibri"/>
          <w:sz w:val="28"/>
          <w:szCs w:val="28"/>
          <w:lang w:eastAsia="en-US"/>
        </w:rPr>
        <w:t xml:space="preserve">      Таким образом, подвижная игра способствует оптимизации двигательной активности ребенка. Играя, он входит в образ, берет на себя определенную роль, более точно выполняет движения персонажа, становится активнее. В то же время, четко следуя правилам игры, дети постоянно сдерживают себя или заставляют двигаться, мгновенно реагируя на сигнал.</w:t>
      </w:r>
    </w:p>
    <w:p w14:paraId="6305150C" w14:textId="77777777" w:rsidR="00AA3F6B" w:rsidRDefault="003A3B7D" w:rsidP="001663A7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</w:p>
    <w:p w14:paraId="55054CAB" w14:textId="77777777" w:rsidR="00AA3F6B" w:rsidRDefault="003A3B7D" w:rsidP="00166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A3F6B">
        <w:rPr>
          <w:sz w:val="24"/>
          <w:szCs w:val="24"/>
        </w:rPr>
        <w:t xml:space="preserve"> </w:t>
      </w:r>
      <w:r w:rsidR="00AA3F6B" w:rsidRPr="00AA3F6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DCDE601" wp14:editId="7EFD77F2">
            <wp:extent cx="4133850" cy="2990850"/>
            <wp:effectExtent l="0" t="0" r="0" b="0"/>
            <wp:docPr id="9" name="Объект 4" descr="F:\фото занятие папкова\SAM_1468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Объект 4" descr="F:\фото занятие папкова\SAM_1468.JPG"/>
                    <pic:cNvPicPr>
                      <a:picLocks noGrp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343" cy="299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17C2" w14:textId="77777777" w:rsidR="00AA3F6B" w:rsidRDefault="00AA3F6B" w:rsidP="001663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CAB4CF0" w14:textId="77777777" w:rsidR="001663A7" w:rsidRDefault="001663A7" w:rsidP="001663A7">
      <w:pPr>
        <w:rPr>
          <w:sz w:val="24"/>
          <w:szCs w:val="24"/>
        </w:rPr>
      </w:pPr>
    </w:p>
    <w:p w14:paraId="22B35666" w14:textId="77777777" w:rsidR="006A12CE" w:rsidRPr="00737B67" w:rsidRDefault="001663A7" w:rsidP="001663A7">
      <w:pPr>
        <w:rPr>
          <w:b/>
        </w:rPr>
      </w:pPr>
      <w:r w:rsidRPr="00737B67">
        <w:rPr>
          <w:b/>
          <w:sz w:val="24"/>
          <w:szCs w:val="24"/>
        </w:rPr>
        <w:t>Материал п</w:t>
      </w:r>
      <w:r w:rsidR="00AA3F6B">
        <w:rPr>
          <w:b/>
          <w:sz w:val="24"/>
          <w:szCs w:val="24"/>
        </w:rPr>
        <w:t xml:space="preserve">одготовлен воспитателем подготовительной </w:t>
      </w:r>
      <w:r w:rsidR="007068AB">
        <w:rPr>
          <w:b/>
          <w:sz w:val="24"/>
          <w:szCs w:val="24"/>
        </w:rPr>
        <w:t xml:space="preserve"> </w:t>
      </w:r>
      <w:r w:rsidRPr="00737B67">
        <w:rPr>
          <w:b/>
          <w:sz w:val="24"/>
          <w:szCs w:val="24"/>
        </w:rPr>
        <w:t xml:space="preserve">группы: Папковой Н.С.                        </w:t>
      </w:r>
    </w:p>
    <w:sectPr w:rsidR="006A12CE" w:rsidRPr="00737B67" w:rsidSect="00E12DF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AF5"/>
    <w:multiLevelType w:val="hybridMultilevel"/>
    <w:tmpl w:val="D3D8B8FC"/>
    <w:lvl w:ilvl="0" w:tplc="ACAA9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B0F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7"/>
    <w:rsid w:val="000D0D5B"/>
    <w:rsid w:val="001663A7"/>
    <w:rsid w:val="0027794C"/>
    <w:rsid w:val="003A3B7D"/>
    <w:rsid w:val="003B7FF7"/>
    <w:rsid w:val="005506E9"/>
    <w:rsid w:val="005A6174"/>
    <w:rsid w:val="006A12CE"/>
    <w:rsid w:val="007068AB"/>
    <w:rsid w:val="00737B67"/>
    <w:rsid w:val="00927738"/>
    <w:rsid w:val="00AA3F6B"/>
    <w:rsid w:val="00BE7B7B"/>
    <w:rsid w:val="00CE2E2E"/>
    <w:rsid w:val="00E12DF0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BE3F"/>
  <w15:docId w15:val="{90F35D4C-402B-4C7C-A3C1-484B0062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E12D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E12DF0"/>
  </w:style>
  <w:style w:type="character" w:customStyle="1" w:styleId="c4">
    <w:name w:val="c4"/>
    <w:basedOn w:val="a0"/>
    <w:rsid w:val="00E12DF0"/>
  </w:style>
  <w:style w:type="paragraph" w:customStyle="1" w:styleId="c3">
    <w:name w:val="c3"/>
    <w:basedOn w:val="a"/>
    <w:rsid w:val="005A61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5A61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A6174"/>
  </w:style>
  <w:style w:type="character" w:customStyle="1" w:styleId="c7">
    <w:name w:val="c7"/>
    <w:basedOn w:val="a0"/>
    <w:rsid w:val="005A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Школа</cp:lastModifiedBy>
  <cp:revision>2</cp:revision>
  <dcterms:created xsi:type="dcterms:W3CDTF">2023-01-03T18:28:00Z</dcterms:created>
  <dcterms:modified xsi:type="dcterms:W3CDTF">2023-01-03T18:28:00Z</dcterms:modified>
</cp:coreProperties>
</file>